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4655" w14:textId="0716FE80" w:rsidR="00B44291" w:rsidRPr="00F85400" w:rsidRDefault="00CA6647" w:rsidP="00F85400">
      <w:pPr>
        <w:spacing w:after="200" w:line="276" w:lineRule="auto"/>
        <w:jc w:val="center"/>
        <w:rPr>
          <w:rFonts w:ascii="Arial" w:hAnsi="Arial" w:cs="Arial"/>
          <w:b/>
          <w:sz w:val="44"/>
          <w:szCs w:val="44"/>
        </w:rPr>
      </w:pPr>
      <w:bookmarkStart w:id="0" w:name="_Toc359336481"/>
      <w:r>
        <w:rPr>
          <w:noProof/>
        </w:rPr>
        <w:drawing>
          <wp:inline distT="0" distB="0" distL="0" distR="0" wp14:anchorId="182E2E92" wp14:editId="4A70007A">
            <wp:extent cx="2333625" cy="2318068"/>
            <wp:effectExtent l="0" t="0" r="0" b="6350"/>
            <wp:docPr id="1" name="Picture 7" descr="A lake with trees and clouds in the sky&#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ake with trees and clouds in the sky&#10;&#10;Description automatically generated">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4071" cy="2328444"/>
                    </a:xfrm>
                    <a:prstGeom prst="rect">
                      <a:avLst/>
                    </a:prstGeom>
                    <a:noFill/>
                    <a:ln>
                      <a:noFill/>
                    </a:ln>
                  </pic:spPr>
                </pic:pic>
              </a:graphicData>
            </a:graphic>
          </wp:inline>
        </w:drawing>
      </w:r>
    </w:p>
    <w:p w14:paraId="5FA10611" w14:textId="10D2366C" w:rsidR="00B44291" w:rsidRPr="003C3402" w:rsidRDefault="00244248" w:rsidP="00F85400">
      <w:pPr>
        <w:spacing w:after="200" w:line="276" w:lineRule="auto"/>
        <w:jc w:val="center"/>
        <w:rPr>
          <w:rFonts w:ascii="Arial" w:hAnsi="Arial" w:cs="Arial"/>
          <w:b/>
          <w:color w:val="365F91" w:themeColor="accent1" w:themeShade="BF"/>
          <w:sz w:val="56"/>
          <w:szCs w:val="56"/>
        </w:rPr>
      </w:pPr>
      <w:bookmarkStart w:id="1" w:name="_Hlk33266851"/>
      <w:r w:rsidRPr="003C3402">
        <w:rPr>
          <w:rFonts w:ascii="Arial" w:hAnsi="Arial" w:cs="Arial"/>
          <w:b/>
          <w:color w:val="365F91" w:themeColor="accent1" w:themeShade="BF"/>
          <w:sz w:val="56"/>
          <w:szCs w:val="56"/>
        </w:rPr>
        <w:t>Slaugham Parish Council</w:t>
      </w:r>
    </w:p>
    <w:p w14:paraId="5017FD26" w14:textId="03686891" w:rsidR="00244248" w:rsidRPr="00B469CA" w:rsidRDefault="00B44291" w:rsidP="00F85400">
      <w:pPr>
        <w:spacing w:after="200"/>
        <w:jc w:val="center"/>
        <w:rPr>
          <w:rFonts w:ascii="Arial" w:hAnsi="Arial" w:cs="Arial"/>
          <w:b/>
          <w:sz w:val="32"/>
          <w:szCs w:val="32"/>
        </w:rPr>
      </w:pPr>
      <w:r w:rsidRPr="00B469CA">
        <w:rPr>
          <w:rFonts w:ascii="Arial" w:hAnsi="Arial" w:cs="Arial"/>
          <w:b/>
          <w:sz w:val="32"/>
          <w:szCs w:val="32"/>
        </w:rPr>
        <w:t>MODEL STANDING</w:t>
      </w:r>
      <w:r w:rsidR="003C3402" w:rsidRPr="00B469CA">
        <w:rPr>
          <w:rFonts w:ascii="Arial" w:hAnsi="Arial" w:cs="Arial"/>
          <w:b/>
          <w:sz w:val="32"/>
          <w:szCs w:val="32"/>
        </w:rPr>
        <w:t xml:space="preserve"> </w:t>
      </w:r>
      <w:r w:rsidRPr="00B469CA">
        <w:rPr>
          <w:rFonts w:ascii="Arial" w:hAnsi="Arial" w:cs="Arial"/>
          <w:b/>
          <w:sz w:val="32"/>
          <w:szCs w:val="32"/>
        </w:rPr>
        <w:t>ORDERS (ENGLAND)</w:t>
      </w:r>
    </w:p>
    <w:bookmarkEnd w:id="1"/>
    <w:p w14:paraId="58358E59" w14:textId="5C3E7A9D" w:rsidR="0087605B" w:rsidRPr="0087605B" w:rsidRDefault="003C3402" w:rsidP="003C3402">
      <w:pPr>
        <w:rPr>
          <w:rFonts w:ascii="Arial" w:hAnsi="Arial" w:cs="Arial"/>
          <w:color w:val="0F243E" w:themeColor="text2" w:themeShade="80"/>
          <w:sz w:val="18"/>
          <w:szCs w:val="14"/>
        </w:rPr>
      </w:pPr>
      <w:r w:rsidRPr="0087605B">
        <w:rPr>
          <w:rFonts w:ascii="Arial" w:hAnsi="Arial" w:cs="Arial"/>
          <w:color w:val="0F243E" w:themeColor="text2" w:themeShade="80"/>
          <w:sz w:val="18"/>
          <w:szCs w:val="14"/>
        </w:rPr>
        <w:t>Issue No.</w:t>
      </w:r>
      <w:r w:rsidR="000C3C2D">
        <w:rPr>
          <w:rFonts w:ascii="Arial" w:hAnsi="Arial" w:cs="Arial"/>
          <w:color w:val="0F243E" w:themeColor="text2" w:themeShade="80"/>
          <w:sz w:val="18"/>
          <w:szCs w:val="14"/>
        </w:rPr>
        <w:t>1</w:t>
      </w:r>
      <w:r w:rsidR="00402FE8">
        <w:rPr>
          <w:rFonts w:ascii="Arial" w:hAnsi="Arial" w:cs="Arial"/>
          <w:color w:val="0F243E" w:themeColor="text2" w:themeShade="80"/>
          <w:sz w:val="18"/>
          <w:szCs w:val="14"/>
        </w:rPr>
        <w:t>1</w:t>
      </w:r>
    </w:p>
    <w:p w14:paraId="57422BD2" w14:textId="77777777" w:rsidR="0087605B" w:rsidRPr="0087605B" w:rsidRDefault="0087605B" w:rsidP="0087605B">
      <w:pPr>
        <w:rPr>
          <w:rFonts w:ascii="Arial" w:hAnsi="Arial" w:cs="Arial"/>
          <w:color w:val="0F243E" w:themeColor="text2" w:themeShade="80"/>
          <w:sz w:val="18"/>
          <w:szCs w:val="14"/>
        </w:rPr>
      </w:pPr>
    </w:p>
    <w:p w14:paraId="0306EE43" w14:textId="5321C953" w:rsidR="0087605B" w:rsidRPr="0087605B" w:rsidRDefault="000308F6" w:rsidP="0087605B">
      <w:pPr>
        <w:rPr>
          <w:rFonts w:ascii="Arial" w:hAnsi="Arial" w:cs="Arial"/>
          <w:color w:val="0F243E" w:themeColor="text2" w:themeShade="80"/>
          <w:sz w:val="18"/>
          <w:szCs w:val="14"/>
        </w:rPr>
      </w:pPr>
      <w:r>
        <w:rPr>
          <w:rFonts w:ascii="Arial" w:hAnsi="Arial" w:cs="Arial"/>
          <w:color w:val="0F243E" w:themeColor="text2" w:themeShade="80"/>
          <w:sz w:val="18"/>
          <w:szCs w:val="14"/>
        </w:rPr>
        <w:t xml:space="preserve">ADOPTED </w:t>
      </w:r>
      <w:r w:rsidR="003C3402" w:rsidRPr="0087605B">
        <w:rPr>
          <w:rFonts w:ascii="Arial" w:hAnsi="Arial" w:cs="Arial"/>
          <w:color w:val="0F243E" w:themeColor="text2" w:themeShade="80"/>
          <w:sz w:val="18"/>
          <w:szCs w:val="14"/>
        </w:rPr>
        <w:t xml:space="preserve"> </w:t>
      </w:r>
      <w:r w:rsidR="000C3C2D">
        <w:rPr>
          <w:rFonts w:ascii="Arial" w:eastAsia="Calibri" w:hAnsi="Arial" w:cs="Arial"/>
          <w:b/>
          <w:bCs/>
          <w:color w:val="0F243E" w:themeColor="text2" w:themeShade="80"/>
          <w:sz w:val="18"/>
          <w:szCs w:val="18"/>
        </w:rPr>
        <w:t>2</w:t>
      </w:r>
      <w:r w:rsidR="00402FE8">
        <w:rPr>
          <w:rFonts w:ascii="Arial" w:eastAsia="Calibri" w:hAnsi="Arial" w:cs="Arial"/>
          <w:b/>
          <w:bCs/>
          <w:color w:val="0F243E" w:themeColor="text2" w:themeShade="80"/>
          <w:sz w:val="18"/>
          <w:szCs w:val="18"/>
        </w:rPr>
        <w:t>7</w:t>
      </w:r>
      <w:r w:rsidR="000C3C2D" w:rsidRPr="000C3C2D">
        <w:rPr>
          <w:rFonts w:ascii="Arial" w:eastAsia="Calibri" w:hAnsi="Arial" w:cs="Arial"/>
          <w:b/>
          <w:bCs/>
          <w:color w:val="0F243E" w:themeColor="text2" w:themeShade="80"/>
          <w:sz w:val="18"/>
          <w:szCs w:val="18"/>
          <w:vertAlign w:val="superscript"/>
        </w:rPr>
        <w:t>th</w:t>
      </w:r>
      <w:r w:rsidR="000C3C2D">
        <w:rPr>
          <w:rFonts w:ascii="Arial" w:eastAsia="Calibri" w:hAnsi="Arial" w:cs="Arial"/>
          <w:b/>
          <w:bCs/>
          <w:color w:val="0F243E" w:themeColor="text2" w:themeShade="80"/>
          <w:sz w:val="18"/>
          <w:szCs w:val="18"/>
        </w:rPr>
        <w:t xml:space="preserve"> February 202</w:t>
      </w:r>
      <w:r w:rsidR="00402FE8">
        <w:rPr>
          <w:rFonts w:ascii="Arial" w:eastAsia="Calibri" w:hAnsi="Arial" w:cs="Arial"/>
          <w:b/>
          <w:bCs/>
          <w:color w:val="0F243E" w:themeColor="text2" w:themeShade="80"/>
          <w:sz w:val="18"/>
          <w:szCs w:val="18"/>
        </w:rPr>
        <w:t>5</w:t>
      </w:r>
    </w:p>
    <w:p w14:paraId="65050F2E" w14:textId="77777777" w:rsidR="0087605B" w:rsidRPr="0087605B" w:rsidRDefault="0087605B" w:rsidP="0087605B">
      <w:pPr>
        <w:rPr>
          <w:rFonts w:ascii="Arial" w:hAnsi="Arial" w:cs="Arial"/>
          <w:color w:val="0F243E" w:themeColor="text2" w:themeShade="80"/>
          <w:sz w:val="18"/>
          <w:szCs w:val="14"/>
        </w:rPr>
      </w:pPr>
    </w:p>
    <w:p w14:paraId="02863A9B" w14:textId="0D9D9BF1" w:rsidR="0087605B" w:rsidRPr="00D04F59" w:rsidRDefault="00D04F59" w:rsidP="0087605B">
      <w:pPr>
        <w:widowControl w:val="0"/>
        <w:suppressAutoHyphens/>
        <w:autoSpaceDE w:val="0"/>
        <w:autoSpaceDN w:val="0"/>
        <w:adjustRightInd w:val="0"/>
        <w:spacing w:line="276" w:lineRule="auto"/>
        <w:textAlignment w:val="center"/>
        <w:rPr>
          <w:rFonts w:ascii="Arial" w:eastAsia="Calibri" w:hAnsi="Arial" w:cs="Arial"/>
          <w:color w:val="000000"/>
          <w:sz w:val="22"/>
          <w:szCs w:val="22"/>
          <w:lang w:bidi="en-US"/>
        </w:rPr>
      </w:pPr>
      <w:bookmarkStart w:id="2" w:name="_Hlk64708043"/>
      <w:r w:rsidRPr="00D04F59">
        <w:rPr>
          <w:rFonts w:ascii="Arial" w:hAnsi="Arial" w:cs="Arial"/>
          <w:b/>
          <w:bCs/>
          <w:color w:val="0F243E" w:themeColor="text2" w:themeShade="80"/>
          <w:sz w:val="18"/>
          <w:szCs w:val="14"/>
        </w:rPr>
        <w:t>No amendments/alterations</w:t>
      </w:r>
    </w:p>
    <w:p w14:paraId="65B377B0" w14:textId="77777777" w:rsidR="0087605B" w:rsidRPr="00336729" w:rsidRDefault="0087605B" w:rsidP="0087605B">
      <w:pPr>
        <w:widowControl w:val="0"/>
        <w:suppressAutoHyphens/>
        <w:autoSpaceDE w:val="0"/>
        <w:autoSpaceDN w:val="0"/>
        <w:adjustRightInd w:val="0"/>
        <w:spacing w:after="120" w:line="276" w:lineRule="auto"/>
        <w:textAlignment w:val="center"/>
        <w:rPr>
          <w:rFonts w:ascii="Arial" w:eastAsia="Calibri" w:hAnsi="Arial" w:cs="Arial"/>
          <w:color w:val="000000"/>
          <w:sz w:val="22"/>
          <w:szCs w:val="22"/>
          <w:lang w:bidi="en-US"/>
        </w:rPr>
      </w:pPr>
    </w:p>
    <w:tbl>
      <w:tblPr>
        <w:tblStyle w:val="TableGrid1"/>
        <w:tblpPr w:leftFromText="180" w:rightFromText="180" w:vertAnchor="text" w:tblpY="1"/>
        <w:tblOverlap w:val="never"/>
        <w:tblW w:w="8538" w:type="dxa"/>
        <w:tblLook w:val="04A0" w:firstRow="1" w:lastRow="0" w:firstColumn="1" w:lastColumn="0" w:noHBand="0" w:noVBand="1"/>
      </w:tblPr>
      <w:tblGrid>
        <w:gridCol w:w="1547"/>
        <w:gridCol w:w="1693"/>
        <w:gridCol w:w="2766"/>
        <w:gridCol w:w="2532"/>
      </w:tblGrid>
      <w:tr w:rsidR="0087605B" w:rsidRPr="00336729" w14:paraId="62602F87" w14:textId="0B400DA0" w:rsidTr="0087605B">
        <w:trPr>
          <w:trHeight w:val="320"/>
        </w:trPr>
        <w:tc>
          <w:tcPr>
            <w:tcW w:w="1547" w:type="dxa"/>
            <w:shd w:val="clear" w:color="auto" w:fill="FFE599"/>
          </w:tcPr>
          <w:bookmarkEnd w:id="2"/>
          <w:p w14:paraId="723A177D" w14:textId="287F9466" w:rsidR="0087605B" w:rsidRPr="00336729" w:rsidRDefault="0087605B" w:rsidP="0083087E">
            <w:pPr>
              <w:widowControl w:val="0"/>
              <w:suppressAutoHyphens/>
              <w:autoSpaceDE w:val="0"/>
              <w:autoSpaceDN w:val="0"/>
              <w:adjustRightInd w:val="0"/>
              <w:spacing w:after="200" w:line="276" w:lineRule="auto"/>
              <w:textAlignment w:val="center"/>
              <w:rPr>
                <w:rFonts w:ascii="Arial" w:hAnsi="Arial" w:cs="Arial"/>
                <w:b/>
                <w:bCs/>
                <w:color w:val="000000"/>
                <w:sz w:val="12"/>
                <w:szCs w:val="14"/>
                <w:lang w:bidi="en-US"/>
              </w:rPr>
            </w:pPr>
            <w:r>
              <w:rPr>
                <w:rFonts w:ascii="Arial" w:hAnsi="Arial" w:cs="Arial"/>
                <w:b/>
                <w:bCs/>
                <w:color w:val="000000"/>
                <w:sz w:val="12"/>
                <w:szCs w:val="14"/>
                <w:lang w:bidi="en-US"/>
              </w:rPr>
              <w:t xml:space="preserve">Issue </w:t>
            </w:r>
          </w:p>
        </w:tc>
        <w:tc>
          <w:tcPr>
            <w:tcW w:w="1693" w:type="dxa"/>
            <w:shd w:val="clear" w:color="auto" w:fill="FFE599"/>
            <w:vAlign w:val="center"/>
          </w:tcPr>
          <w:p w14:paraId="774A8CEF" w14:textId="775AD213" w:rsidR="0087605B" w:rsidRPr="00625537" w:rsidRDefault="0087605B" w:rsidP="0083087E">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sidRPr="00625537">
              <w:rPr>
                <w:rFonts w:ascii="Arial" w:hAnsi="Arial" w:cs="Arial"/>
                <w:color w:val="000000"/>
                <w:sz w:val="12"/>
                <w:szCs w:val="14"/>
                <w:lang w:bidi="en-US"/>
              </w:rPr>
              <w:t>Date ADOPTED</w:t>
            </w:r>
          </w:p>
        </w:tc>
        <w:tc>
          <w:tcPr>
            <w:tcW w:w="2766" w:type="dxa"/>
            <w:shd w:val="clear" w:color="auto" w:fill="FFE599"/>
            <w:vAlign w:val="center"/>
          </w:tcPr>
          <w:p w14:paraId="020DB187" w14:textId="77777777" w:rsidR="0087605B" w:rsidRPr="00336729" w:rsidRDefault="0087605B" w:rsidP="0083087E">
            <w:pPr>
              <w:widowControl w:val="0"/>
              <w:suppressAutoHyphens/>
              <w:autoSpaceDE w:val="0"/>
              <w:autoSpaceDN w:val="0"/>
              <w:adjustRightInd w:val="0"/>
              <w:spacing w:after="200" w:line="276" w:lineRule="auto"/>
              <w:textAlignment w:val="center"/>
              <w:rPr>
                <w:rFonts w:ascii="Arial" w:hAnsi="Arial" w:cs="Arial"/>
                <w:b/>
                <w:bCs/>
                <w:color w:val="000000"/>
                <w:sz w:val="12"/>
                <w:szCs w:val="14"/>
                <w:lang w:bidi="en-US"/>
              </w:rPr>
            </w:pPr>
            <w:r w:rsidRPr="00336729">
              <w:rPr>
                <w:rFonts w:ascii="Arial" w:hAnsi="Arial" w:cs="Arial"/>
                <w:b/>
                <w:bCs/>
                <w:color w:val="000000"/>
                <w:sz w:val="12"/>
                <w:szCs w:val="14"/>
                <w:lang w:bidi="en-US"/>
              </w:rPr>
              <w:t xml:space="preserve">Amendment’s </w:t>
            </w:r>
          </w:p>
        </w:tc>
        <w:tc>
          <w:tcPr>
            <w:tcW w:w="2532" w:type="dxa"/>
            <w:shd w:val="clear" w:color="auto" w:fill="FFE599"/>
          </w:tcPr>
          <w:p w14:paraId="33576B06" w14:textId="6CBC5953" w:rsidR="0087605B" w:rsidRPr="00336729" w:rsidRDefault="0087605B" w:rsidP="0083087E">
            <w:pPr>
              <w:widowControl w:val="0"/>
              <w:suppressAutoHyphens/>
              <w:autoSpaceDE w:val="0"/>
              <w:autoSpaceDN w:val="0"/>
              <w:adjustRightInd w:val="0"/>
              <w:spacing w:after="200" w:line="276" w:lineRule="auto"/>
              <w:textAlignment w:val="center"/>
              <w:rPr>
                <w:rFonts w:ascii="Arial" w:hAnsi="Arial" w:cs="Arial"/>
                <w:b/>
                <w:bCs/>
                <w:color w:val="000000"/>
                <w:sz w:val="12"/>
                <w:szCs w:val="14"/>
                <w:lang w:bidi="en-US"/>
              </w:rPr>
            </w:pPr>
            <w:r>
              <w:rPr>
                <w:rFonts w:ascii="Arial" w:hAnsi="Arial" w:cs="Arial"/>
                <w:b/>
                <w:bCs/>
                <w:color w:val="000000"/>
                <w:sz w:val="12"/>
                <w:szCs w:val="14"/>
                <w:lang w:bidi="en-US"/>
              </w:rPr>
              <w:t>Notes</w:t>
            </w:r>
          </w:p>
        </w:tc>
      </w:tr>
      <w:tr w:rsidR="00D84A33" w:rsidRPr="00336729" w14:paraId="0394E568" w14:textId="77777777" w:rsidTr="00D84A33">
        <w:trPr>
          <w:trHeight w:val="331"/>
        </w:trPr>
        <w:tc>
          <w:tcPr>
            <w:tcW w:w="1547" w:type="dxa"/>
          </w:tcPr>
          <w:p w14:paraId="2CA9516E" w14:textId="2DDAAAD3" w:rsidR="00D84A33" w:rsidRDefault="00D84A33" w:rsidP="0083087E">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Pr>
                <w:rFonts w:ascii="Arial" w:hAnsi="Arial" w:cs="Arial"/>
                <w:color w:val="000000"/>
                <w:sz w:val="12"/>
                <w:szCs w:val="14"/>
                <w:lang w:bidi="en-US"/>
              </w:rPr>
              <w:t>1</w:t>
            </w:r>
            <w:r w:rsidR="00CB1019">
              <w:rPr>
                <w:rFonts w:ascii="Arial" w:hAnsi="Arial" w:cs="Arial"/>
                <w:color w:val="000000"/>
                <w:sz w:val="12"/>
                <w:szCs w:val="14"/>
                <w:lang w:bidi="en-US"/>
              </w:rPr>
              <w:t>1</w:t>
            </w:r>
          </w:p>
        </w:tc>
        <w:tc>
          <w:tcPr>
            <w:tcW w:w="1693" w:type="dxa"/>
          </w:tcPr>
          <w:p w14:paraId="76A5B276" w14:textId="07EAEFC6" w:rsidR="00D84A33" w:rsidRDefault="00CB1019" w:rsidP="0083087E">
            <w:pPr>
              <w:widowControl w:val="0"/>
              <w:suppressAutoHyphens/>
              <w:autoSpaceDE w:val="0"/>
              <w:autoSpaceDN w:val="0"/>
              <w:adjustRightInd w:val="0"/>
              <w:spacing w:after="200" w:line="276" w:lineRule="auto"/>
              <w:textAlignment w:val="center"/>
              <w:rPr>
                <w:rFonts w:ascii="Arial" w:hAnsi="Arial" w:cs="Arial"/>
                <w:color w:val="0F243E" w:themeColor="text2" w:themeShade="80"/>
                <w:sz w:val="12"/>
                <w:szCs w:val="14"/>
              </w:rPr>
            </w:pPr>
            <w:r>
              <w:rPr>
                <w:rFonts w:ascii="Arial" w:hAnsi="Arial" w:cs="Arial"/>
                <w:color w:val="0F243E" w:themeColor="text2" w:themeShade="80"/>
                <w:sz w:val="12"/>
                <w:szCs w:val="14"/>
              </w:rPr>
              <w:t>27</w:t>
            </w:r>
            <w:r w:rsidRPr="00CB1019">
              <w:rPr>
                <w:rFonts w:ascii="Arial" w:hAnsi="Arial" w:cs="Arial"/>
                <w:color w:val="0F243E" w:themeColor="text2" w:themeShade="80"/>
                <w:sz w:val="12"/>
                <w:szCs w:val="14"/>
                <w:vertAlign w:val="superscript"/>
              </w:rPr>
              <w:t>th</w:t>
            </w:r>
            <w:r>
              <w:rPr>
                <w:rFonts w:ascii="Arial" w:hAnsi="Arial" w:cs="Arial"/>
                <w:color w:val="0F243E" w:themeColor="text2" w:themeShade="80"/>
                <w:sz w:val="12"/>
                <w:szCs w:val="14"/>
              </w:rPr>
              <w:t xml:space="preserve"> February 2025</w:t>
            </w:r>
          </w:p>
        </w:tc>
        <w:tc>
          <w:tcPr>
            <w:tcW w:w="2766" w:type="dxa"/>
          </w:tcPr>
          <w:p w14:paraId="4DBC6056" w14:textId="3A70CD79" w:rsidR="00D84A33" w:rsidRDefault="00CB1019" w:rsidP="00D84A33">
            <w:pPr>
              <w:widowControl w:val="0"/>
              <w:suppressAutoHyphens/>
              <w:autoSpaceDE w:val="0"/>
              <w:autoSpaceDN w:val="0"/>
              <w:adjustRightInd w:val="0"/>
              <w:textAlignment w:val="center"/>
              <w:rPr>
                <w:rFonts w:ascii="Arial" w:hAnsi="Arial" w:cs="Arial"/>
                <w:color w:val="000000"/>
                <w:sz w:val="10"/>
                <w:szCs w:val="10"/>
                <w:lang w:bidi="en-US"/>
              </w:rPr>
            </w:pPr>
            <w:r>
              <w:rPr>
                <w:rFonts w:ascii="Arial" w:hAnsi="Arial" w:cs="Arial"/>
                <w:color w:val="000000"/>
                <w:sz w:val="10"/>
                <w:szCs w:val="10"/>
                <w:lang w:bidi="en-US"/>
              </w:rPr>
              <w:t xml:space="preserve">None </w:t>
            </w:r>
          </w:p>
        </w:tc>
        <w:tc>
          <w:tcPr>
            <w:tcW w:w="2532" w:type="dxa"/>
          </w:tcPr>
          <w:p w14:paraId="4EC8ACAA" w14:textId="77777777" w:rsidR="00D84A33" w:rsidRPr="00336729" w:rsidRDefault="00D84A33" w:rsidP="0083087E">
            <w:pPr>
              <w:widowControl w:val="0"/>
              <w:suppressAutoHyphens/>
              <w:autoSpaceDE w:val="0"/>
              <w:autoSpaceDN w:val="0"/>
              <w:adjustRightInd w:val="0"/>
              <w:spacing w:after="200" w:line="276" w:lineRule="auto"/>
              <w:textAlignment w:val="center"/>
              <w:rPr>
                <w:rFonts w:ascii="Arial" w:hAnsi="Arial" w:cs="Arial"/>
                <w:b/>
                <w:bCs/>
                <w:color w:val="000000"/>
                <w:sz w:val="10"/>
                <w:szCs w:val="10"/>
                <w:lang w:bidi="en-US"/>
              </w:rPr>
            </w:pPr>
          </w:p>
        </w:tc>
      </w:tr>
      <w:tr w:rsidR="00CB1019" w:rsidRPr="00336729" w14:paraId="3CF33B08" w14:textId="77777777" w:rsidTr="00D84A33">
        <w:trPr>
          <w:trHeight w:val="331"/>
        </w:trPr>
        <w:tc>
          <w:tcPr>
            <w:tcW w:w="1547" w:type="dxa"/>
          </w:tcPr>
          <w:p w14:paraId="4EB4647F" w14:textId="304A399D" w:rsidR="00CB101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Pr>
                <w:rFonts w:ascii="Arial" w:hAnsi="Arial" w:cs="Arial"/>
                <w:color w:val="000000"/>
                <w:sz w:val="12"/>
                <w:szCs w:val="14"/>
                <w:lang w:bidi="en-US"/>
              </w:rPr>
              <w:t>10</w:t>
            </w:r>
          </w:p>
        </w:tc>
        <w:tc>
          <w:tcPr>
            <w:tcW w:w="1693" w:type="dxa"/>
          </w:tcPr>
          <w:p w14:paraId="79804854" w14:textId="2A90FD4D" w:rsidR="00CB1019" w:rsidRDefault="00CB1019" w:rsidP="00CB1019">
            <w:pPr>
              <w:widowControl w:val="0"/>
              <w:suppressAutoHyphens/>
              <w:autoSpaceDE w:val="0"/>
              <w:autoSpaceDN w:val="0"/>
              <w:adjustRightInd w:val="0"/>
              <w:spacing w:after="200" w:line="276" w:lineRule="auto"/>
              <w:textAlignment w:val="center"/>
              <w:rPr>
                <w:rFonts w:ascii="Arial" w:hAnsi="Arial" w:cs="Arial"/>
                <w:color w:val="0F243E" w:themeColor="text2" w:themeShade="80"/>
                <w:sz w:val="12"/>
                <w:szCs w:val="14"/>
              </w:rPr>
            </w:pPr>
            <w:r>
              <w:rPr>
                <w:rFonts w:ascii="Arial" w:hAnsi="Arial" w:cs="Arial"/>
                <w:color w:val="0F243E" w:themeColor="text2" w:themeShade="80"/>
                <w:sz w:val="12"/>
                <w:szCs w:val="14"/>
              </w:rPr>
              <w:t>28</w:t>
            </w:r>
            <w:r w:rsidRPr="000C3C2D">
              <w:rPr>
                <w:rFonts w:ascii="Arial" w:hAnsi="Arial" w:cs="Arial"/>
                <w:color w:val="0F243E" w:themeColor="text2" w:themeShade="80"/>
                <w:sz w:val="12"/>
                <w:szCs w:val="14"/>
                <w:vertAlign w:val="superscript"/>
              </w:rPr>
              <w:t>th</w:t>
            </w:r>
            <w:r>
              <w:rPr>
                <w:rFonts w:ascii="Arial" w:hAnsi="Arial" w:cs="Arial"/>
                <w:color w:val="0F243E" w:themeColor="text2" w:themeShade="80"/>
                <w:sz w:val="12"/>
                <w:szCs w:val="14"/>
              </w:rPr>
              <w:t xml:space="preserve"> February 2024</w:t>
            </w:r>
          </w:p>
        </w:tc>
        <w:tc>
          <w:tcPr>
            <w:tcW w:w="2766" w:type="dxa"/>
          </w:tcPr>
          <w:p w14:paraId="4963C9CF" w14:textId="17522E78" w:rsidR="00CB1019" w:rsidRDefault="00CB1019" w:rsidP="00CB1019">
            <w:pPr>
              <w:widowControl w:val="0"/>
              <w:suppressAutoHyphens/>
              <w:autoSpaceDE w:val="0"/>
              <w:autoSpaceDN w:val="0"/>
              <w:adjustRightInd w:val="0"/>
              <w:textAlignment w:val="center"/>
              <w:rPr>
                <w:rFonts w:ascii="Arial" w:hAnsi="Arial" w:cs="Arial"/>
                <w:color w:val="000000"/>
                <w:sz w:val="10"/>
                <w:szCs w:val="10"/>
                <w:lang w:bidi="en-US"/>
              </w:rPr>
            </w:pPr>
            <w:r>
              <w:rPr>
                <w:rFonts w:ascii="Arial" w:hAnsi="Arial" w:cs="Arial"/>
                <w:color w:val="000000"/>
                <w:sz w:val="10"/>
                <w:szCs w:val="10"/>
                <w:lang w:bidi="en-US"/>
              </w:rPr>
              <w:t xml:space="preserve">None </w:t>
            </w:r>
          </w:p>
        </w:tc>
        <w:tc>
          <w:tcPr>
            <w:tcW w:w="2532" w:type="dxa"/>
          </w:tcPr>
          <w:p w14:paraId="1441D774" w14:textId="77777777"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b/>
                <w:bCs/>
                <w:color w:val="000000"/>
                <w:sz w:val="10"/>
                <w:szCs w:val="10"/>
                <w:lang w:bidi="en-US"/>
              </w:rPr>
            </w:pPr>
          </w:p>
        </w:tc>
      </w:tr>
      <w:tr w:rsidR="00CB1019" w:rsidRPr="00336729" w14:paraId="2F6FE5D8" w14:textId="77777777" w:rsidTr="00D84A33">
        <w:trPr>
          <w:trHeight w:val="331"/>
        </w:trPr>
        <w:tc>
          <w:tcPr>
            <w:tcW w:w="1547" w:type="dxa"/>
          </w:tcPr>
          <w:p w14:paraId="431F6A66" w14:textId="72D15EAA" w:rsidR="00CB101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Pr>
                <w:rFonts w:ascii="Arial" w:hAnsi="Arial" w:cs="Arial"/>
                <w:color w:val="000000"/>
                <w:sz w:val="12"/>
                <w:szCs w:val="14"/>
                <w:lang w:bidi="en-US"/>
              </w:rPr>
              <w:t>9</w:t>
            </w:r>
          </w:p>
        </w:tc>
        <w:tc>
          <w:tcPr>
            <w:tcW w:w="1693" w:type="dxa"/>
          </w:tcPr>
          <w:p w14:paraId="2741B455" w14:textId="1549859B" w:rsidR="00CB1019" w:rsidRPr="00625537" w:rsidRDefault="00CB1019" w:rsidP="00CB1019">
            <w:pPr>
              <w:widowControl w:val="0"/>
              <w:suppressAutoHyphens/>
              <w:autoSpaceDE w:val="0"/>
              <w:autoSpaceDN w:val="0"/>
              <w:adjustRightInd w:val="0"/>
              <w:spacing w:after="200" w:line="276" w:lineRule="auto"/>
              <w:textAlignment w:val="center"/>
              <w:rPr>
                <w:rFonts w:ascii="Arial" w:hAnsi="Arial" w:cs="Arial"/>
                <w:color w:val="0F243E" w:themeColor="text2" w:themeShade="80"/>
                <w:sz w:val="12"/>
                <w:szCs w:val="14"/>
              </w:rPr>
            </w:pPr>
            <w:r>
              <w:rPr>
                <w:rFonts w:ascii="Arial" w:hAnsi="Arial" w:cs="Arial"/>
                <w:color w:val="0F243E" w:themeColor="text2" w:themeShade="80"/>
                <w:sz w:val="12"/>
                <w:szCs w:val="14"/>
              </w:rPr>
              <w:t>2</w:t>
            </w:r>
            <w:r w:rsidRPr="00D84A33">
              <w:rPr>
                <w:rFonts w:ascii="Arial" w:hAnsi="Arial" w:cs="Arial"/>
                <w:color w:val="0F243E" w:themeColor="text2" w:themeShade="80"/>
                <w:sz w:val="12"/>
                <w:szCs w:val="14"/>
                <w:vertAlign w:val="superscript"/>
              </w:rPr>
              <w:t>nd</w:t>
            </w:r>
            <w:r>
              <w:rPr>
                <w:rFonts w:ascii="Arial" w:hAnsi="Arial" w:cs="Arial"/>
                <w:color w:val="0F243E" w:themeColor="text2" w:themeShade="80"/>
                <w:sz w:val="12"/>
                <w:szCs w:val="14"/>
              </w:rPr>
              <w:t xml:space="preserve"> March 2023</w:t>
            </w:r>
          </w:p>
        </w:tc>
        <w:tc>
          <w:tcPr>
            <w:tcW w:w="2766" w:type="dxa"/>
          </w:tcPr>
          <w:p w14:paraId="1EAFDC39" w14:textId="03FF6734" w:rsidR="00CB1019" w:rsidRDefault="00CB1019" w:rsidP="00CB1019">
            <w:pPr>
              <w:widowControl w:val="0"/>
              <w:suppressAutoHyphens/>
              <w:autoSpaceDE w:val="0"/>
              <w:autoSpaceDN w:val="0"/>
              <w:adjustRightInd w:val="0"/>
              <w:textAlignment w:val="center"/>
              <w:rPr>
                <w:rFonts w:ascii="Arial" w:hAnsi="Arial" w:cs="Arial"/>
                <w:color w:val="000000"/>
                <w:sz w:val="10"/>
                <w:szCs w:val="10"/>
                <w:lang w:bidi="en-US"/>
              </w:rPr>
            </w:pPr>
            <w:r>
              <w:rPr>
                <w:rFonts w:ascii="Arial" w:hAnsi="Arial" w:cs="Arial"/>
                <w:color w:val="000000"/>
                <w:sz w:val="10"/>
                <w:szCs w:val="10"/>
                <w:lang w:bidi="en-US"/>
              </w:rPr>
              <w:t xml:space="preserve">None </w:t>
            </w:r>
          </w:p>
        </w:tc>
        <w:tc>
          <w:tcPr>
            <w:tcW w:w="2532" w:type="dxa"/>
          </w:tcPr>
          <w:p w14:paraId="5BA04B26" w14:textId="77777777"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b/>
                <w:bCs/>
                <w:color w:val="000000"/>
                <w:sz w:val="10"/>
                <w:szCs w:val="10"/>
                <w:lang w:bidi="en-US"/>
              </w:rPr>
            </w:pPr>
          </w:p>
        </w:tc>
      </w:tr>
      <w:tr w:rsidR="00CB1019" w:rsidRPr="00336729" w14:paraId="18032D7B" w14:textId="77777777" w:rsidTr="00D84A33">
        <w:trPr>
          <w:trHeight w:val="331"/>
        </w:trPr>
        <w:tc>
          <w:tcPr>
            <w:tcW w:w="1547" w:type="dxa"/>
          </w:tcPr>
          <w:p w14:paraId="4F549780" w14:textId="06E5CE5D" w:rsidR="00CB101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Pr>
                <w:rFonts w:ascii="Arial" w:hAnsi="Arial" w:cs="Arial"/>
                <w:color w:val="000000"/>
                <w:sz w:val="12"/>
                <w:szCs w:val="14"/>
                <w:lang w:bidi="en-US"/>
              </w:rPr>
              <w:t>8</w:t>
            </w:r>
          </w:p>
        </w:tc>
        <w:tc>
          <w:tcPr>
            <w:tcW w:w="1693" w:type="dxa"/>
          </w:tcPr>
          <w:p w14:paraId="7B44E0DD" w14:textId="6E9FA4FC" w:rsidR="00CB1019" w:rsidRPr="00625537"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sidRPr="00625537">
              <w:rPr>
                <w:rFonts w:ascii="Arial" w:hAnsi="Arial" w:cs="Arial"/>
                <w:color w:val="0F243E" w:themeColor="text2" w:themeShade="80"/>
                <w:sz w:val="12"/>
                <w:szCs w:val="14"/>
              </w:rPr>
              <w:t>24</w:t>
            </w:r>
            <w:r w:rsidRPr="00625537">
              <w:rPr>
                <w:rFonts w:ascii="Arial" w:hAnsi="Arial" w:cs="Arial"/>
                <w:color w:val="0F243E" w:themeColor="text2" w:themeShade="80"/>
                <w:sz w:val="12"/>
                <w:szCs w:val="14"/>
                <w:vertAlign w:val="superscript"/>
              </w:rPr>
              <w:t>th</w:t>
            </w:r>
            <w:r w:rsidRPr="00625537">
              <w:rPr>
                <w:rFonts w:ascii="Arial" w:hAnsi="Arial" w:cs="Arial"/>
                <w:color w:val="0F243E" w:themeColor="text2" w:themeShade="80"/>
                <w:sz w:val="12"/>
                <w:szCs w:val="14"/>
              </w:rPr>
              <w:t xml:space="preserve"> February 2022</w:t>
            </w:r>
          </w:p>
        </w:tc>
        <w:tc>
          <w:tcPr>
            <w:tcW w:w="2766" w:type="dxa"/>
          </w:tcPr>
          <w:p w14:paraId="1C73768C" w14:textId="5C9979E3" w:rsidR="00CB1019" w:rsidRPr="00D04F59" w:rsidRDefault="00CB1019" w:rsidP="00CB1019">
            <w:pPr>
              <w:widowControl w:val="0"/>
              <w:suppressAutoHyphens/>
              <w:autoSpaceDE w:val="0"/>
              <w:autoSpaceDN w:val="0"/>
              <w:adjustRightInd w:val="0"/>
              <w:textAlignment w:val="center"/>
              <w:rPr>
                <w:rFonts w:ascii="Arial" w:hAnsi="Arial" w:cs="Arial"/>
                <w:color w:val="000000"/>
                <w:sz w:val="10"/>
                <w:szCs w:val="10"/>
                <w:lang w:bidi="en-US"/>
              </w:rPr>
            </w:pPr>
            <w:r>
              <w:rPr>
                <w:rFonts w:ascii="Arial" w:hAnsi="Arial" w:cs="Arial"/>
                <w:color w:val="000000"/>
                <w:sz w:val="10"/>
                <w:szCs w:val="10"/>
                <w:lang w:bidi="en-US"/>
              </w:rPr>
              <w:t xml:space="preserve">None </w:t>
            </w:r>
          </w:p>
        </w:tc>
        <w:tc>
          <w:tcPr>
            <w:tcW w:w="2532" w:type="dxa"/>
          </w:tcPr>
          <w:p w14:paraId="1497A0DE" w14:textId="77777777"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b/>
                <w:bCs/>
                <w:color w:val="000000"/>
                <w:sz w:val="10"/>
                <w:szCs w:val="10"/>
                <w:lang w:bidi="en-US"/>
              </w:rPr>
            </w:pPr>
          </w:p>
        </w:tc>
      </w:tr>
      <w:tr w:rsidR="00CB1019" w:rsidRPr="00336729" w14:paraId="118A6B8D" w14:textId="77777777" w:rsidTr="00D84A33">
        <w:trPr>
          <w:trHeight w:val="818"/>
        </w:trPr>
        <w:tc>
          <w:tcPr>
            <w:tcW w:w="1547" w:type="dxa"/>
          </w:tcPr>
          <w:p w14:paraId="3EF237CF" w14:textId="16B0A030" w:rsidR="00CB101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Pr>
                <w:rFonts w:ascii="Arial" w:hAnsi="Arial" w:cs="Arial"/>
                <w:color w:val="000000"/>
                <w:sz w:val="12"/>
                <w:szCs w:val="14"/>
                <w:lang w:bidi="en-US"/>
              </w:rPr>
              <w:t>7</w:t>
            </w:r>
          </w:p>
        </w:tc>
        <w:tc>
          <w:tcPr>
            <w:tcW w:w="1693" w:type="dxa"/>
          </w:tcPr>
          <w:p w14:paraId="6D53E520" w14:textId="326EA6AB"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Pr>
                <w:rFonts w:ascii="Arial" w:hAnsi="Arial" w:cs="Arial"/>
                <w:color w:val="000000"/>
                <w:sz w:val="12"/>
                <w:szCs w:val="14"/>
                <w:lang w:bidi="en-US"/>
              </w:rPr>
              <w:t>25</w:t>
            </w:r>
            <w:r w:rsidRPr="00D04F59">
              <w:rPr>
                <w:rFonts w:ascii="Arial" w:hAnsi="Arial" w:cs="Arial"/>
                <w:color w:val="000000"/>
                <w:sz w:val="12"/>
                <w:szCs w:val="14"/>
                <w:vertAlign w:val="superscript"/>
                <w:lang w:bidi="en-US"/>
              </w:rPr>
              <w:t>TH</w:t>
            </w:r>
            <w:r>
              <w:rPr>
                <w:rFonts w:ascii="Arial" w:hAnsi="Arial" w:cs="Arial"/>
                <w:color w:val="000000"/>
                <w:sz w:val="12"/>
                <w:szCs w:val="14"/>
                <w:lang w:bidi="en-US"/>
              </w:rPr>
              <w:t xml:space="preserve"> February 2021</w:t>
            </w:r>
          </w:p>
        </w:tc>
        <w:tc>
          <w:tcPr>
            <w:tcW w:w="2766" w:type="dxa"/>
          </w:tcPr>
          <w:p w14:paraId="13E84F01" w14:textId="77777777" w:rsidR="00CB1019" w:rsidRPr="00D04F59" w:rsidRDefault="00CB1019" w:rsidP="00CB1019">
            <w:pPr>
              <w:widowControl w:val="0"/>
              <w:numPr>
                <w:ilvl w:val="0"/>
                <w:numId w:val="54"/>
              </w:numPr>
              <w:suppressAutoHyphens/>
              <w:autoSpaceDE w:val="0"/>
              <w:autoSpaceDN w:val="0"/>
              <w:adjustRightInd w:val="0"/>
              <w:ind w:left="331" w:hanging="284"/>
              <w:textAlignment w:val="center"/>
              <w:rPr>
                <w:rFonts w:ascii="Arial" w:hAnsi="Arial" w:cs="Arial"/>
                <w:color w:val="000000"/>
                <w:sz w:val="10"/>
                <w:szCs w:val="10"/>
                <w:lang w:bidi="en-US"/>
              </w:rPr>
            </w:pPr>
            <w:r w:rsidRPr="00D04F59">
              <w:rPr>
                <w:rFonts w:ascii="Arial" w:hAnsi="Arial" w:cs="Arial"/>
                <w:color w:val="000000"/>
                <w:sz w:val="10"/>
                <w:szCs w:val="10"/>
                <w:lang w:bidi="en-US"/>
              </w:rPr>
              <w:t>Text option text removed 3(c) (</w:t>
            </w:r>
            <w:proofErr w:type="spellStart"/>
            <w:r w:rsidRPr="00D04F59">
              <w:rPr>
                <w:rFonts w:ascii="Arial" w:hAnsi="Arial" w:cs="Arial"/>
                <w:color w:val="000000"/>
                <w:sz w:val="10"/>
                <w:szCs w:val="10"/>
                <w:lang w:bidi="en-US"/>
              </w:rPr>
              <w:t>i</w:t>
            </w:r>
            <w:proofErr w:type="spellEnd"/>
            <w:r w:rsidRPr="00D04F59">
              <w:rPr>
                <w:rFonts w:ascii="Arial" w:hAnsi="Arial" w:cs="Arial"/>
                <w:color w:val="000000"/>
                <w:sz w:val="10"/>
                <w:szCs w:val="10"/>
                <w:lang w:bidi="en-US"/>
              </w:rPr>
              <w:t>)</w:t>
            </w:r>
          </w:p>
          <w:p w14:paraId="522B9B4D" w14:textId="77777777" w:rsidR="00CB1019" w:rsidRPr="00D04F59" w:rsidRDefault="00CB1019" w:rsidP="00CB1019">
            <w:pPr>
              <w:widowControl w:val="0"/>
              <w:numPr>
                <w:ilvl w:val="0"/>
                <w:numId w:val="54"/>
              </w:numPr>
              <w:suppressAutoHyphens/>
              <w:autoSpaceDE w:val="0"/>
              <w:autoSpaceDN w:val="0"/>
              <w:adjustRightInd w:val="0"/>
              <w:ind w:left="331" w:hanging="284"/>
              <w:textAlignment w:val="center"/>
              <w:rPr>
                <w:rFonts w:ascii="Arial" w:hAnsi="Arial" w:cs="Arial"/>
                <w:color w:val="000000"/>
                <w:sz w:val="10"/>
                <w:szCs w:val="10"/>
                <w:lang w:bidi="en-US"/>
              </w:rPr>
            </w:pPr>
            <w:r w:rsidRPr="00D04F59">
              <w:rPr>
                <w:rFonts w:ascii="Arial" w:hAnsi="Arial" w:cs="Arial"/>
                <w:color w:val="000000"/>
                <w:sz w:val="10"/>
                <w:szCs w:val="10"/>
                <w:lang w:bidi="en-US"/>
              </w:rPr>
              <w:t xml:space="preserve">Remove 6 (d) Replace Urgent Business </w:t>
            </w:r>
          </w:p>
          <w:p w14:paraId="6DF1ACD1" w14:textId="77777777" w:rsidR="00CB1019" w:rsidRPr="00D04F59" w:rsidRDefault="00CB1019" w:rsidP="00CB1019">
            <w:pPr>
              <w:widowControl w:val="0"/>
              <w:numPr>
                <w:ilvl w:val="0"/>
                <w:numId w:val="54"/>
              </w:numPr>
              <w:suppressAutoHyphens/>
              <w:autoSpaceDE w:val="0"/>
              <w:autoSpaceDN w:val="0"/>
              <w:adjustRightInd w:val="0"/>
              <w:ind w:left="331" w:hanging="284"/>
              <w:textAlignment w:val="center"/>
              <w:rPr>
                <w:rFonts w:ascii="Arial" w:hAnsi="Arial" w:cs="Arial"/>
                <w:color w:val="000000"/>
                <w:sz w:val="10"/>
                <w:szCs w:val="10"/>
                <w:lang w:bidi="en-US"/>
              </w:rPr>
            </w:pPr>
            <w:r w:rsidRPr="00D04F59">
              <w:rPr>
                <w:rFonts w:ascii="Arial" w:hAnsi="Arial" w:cs="Arial"/>
                <w:color w:val="000000"/>
                <w:sz w:val="10"/>
                <w:szCs w:val="10"/>
                <w:lang w:bidi="en-US"/>
              </w:rPr>
              <w:t xml:space="preserve">Values in 19(f) and 19(g) and 20 option text removed  </w:t>
            </w:r>
          </w:p>
          <w:p w14:paraId="6B7FB194" w14:textId="77777777" w:rsidR="00CB1019" w:rsidRPr="00D04F59" w:rsidRDefault="00CB1019" w:rsidP="00CB1019">
            <w:pPr>
              <w:widowControl w:val="0"/>
              <w:numPr>
                <w:ilvl w:val="0"/>
                <w:numId w:val="54"/>
              </w:numPr>
              <w:suppressAutoHyphens/>
              <w:autoSpaceDE w:val="0"/>
              <w:autoSpaceDN w:val="0"/>
              <w:adjustRightInd w:val="0"/>
              <w:ind w:left="331" w:hanging="284"/>
              <w:textAlignment w:val="center"/>
              <w:rPr>
                <w:rFonts w:ascii="Arial" w:hAnsi="Arial" w:cs="Arial"/>
                <w:color w:val="000000"/>
                <w:sz w:val="10"/>
                <w:szCs w:val="10"/>
                <w:lang w:bidi="en-US"/>
              </w:rPr>
            </w:pPr>
            <w:r w:rsidRPr="00D04F59">
              <w:rPr>
                <w:rFonts w:ascii="Arial" w:hAnsi="Arial" w:cs="Arial"/>
                <w:color w:val="000000"/>
                <w:sz w:val="10"/>
                <w:szCs w:val="10"/>
                <w:lang w:bidi="en-US"/>
              </w:rPr>
              <w:t xml:space="preserve">Added 10(a)(xviii) and (xvii) </w:t>
            </w:r>
          </w:p>
          <w:p w14:paraId="1CCC6B16" w14:textId="77777777" w:rsidR="00CB1019" w:rsidRPr="00D04F59" w:rsidRDefault="00CB1019" w:rsidP="00CB1019">
            <w:pPr>
              <w:widowControl w:val="0"/>
              <w:numPr>
                <w:ilvl w:val="0"/>
                <w:numId w:val="54"/>
              </w:numPr>
              <w:suppressAutoHyphens/>
              <w:autoSpaceDE w:val="0"/>
              <w:autoSpaceDN w:val="0"/>
              <w:adjustRightInd w:val="0"/>
              <w:ind w:left="331" w:hanging="284"/>
              <w:textAlignment w:val="center"/>
              <w:rPr>
                <w:rFonts w:ascii="Arial" w:hAnsi="Arial" w:cs="Arial"/>
                <w:color w:val="000000"/>
                <w:sz w:val="10"/>
                <w:szCs w:val="10"/>
                <w:lang w:bidi="en-US"/>
              </w:rPr>
            </w:pPr>
            <w:r w:rsidRPr="00D04F59">
              <w:rPr>
                <w:rFonts w:ascii="Arial" w:hAnsi="Arial" w:cs="Arial"/>
                <w:color w:val="000000"/>
                <w:sz w:val="10"/>
                <w:szCs w:val="10"/>
                <w:lang w:bidi="en-US"/>
              </w:rPr>
              <w:t xml:space="preserve">Added 15(b)(ix), (xv) and (xix) </w:t>
            </w:r>
          </w:p>
          <w:p w14:paraId="4689F02A" w14:textId="77777777"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b/>
                <w:bCs/>
                <w:color w:val="000000"/>
                <w:sz w:val="10"/>
                <w:szCs w:val="10"/>
                <w:lang w:bidi="en-US"/>
              </w:rPr>
            </w:pPr>
          </w:p>
        </w:tc>
        <w:tc>
          <w:tcPr>
            <w:tcW w:w="2532" w:type="dxa"/>
          </w:tcPr>
          <w:p w14:paraId="34CF58B2" w14:textId="77777777"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b/>
                <w:bCs/>
                <w:color w:val="000000"/>
                <w:sz w:val="10"/>
                <w:szCs w:val="10"/>
                <w:lang w:bidi="en-US"/>
              </w:rPr>
            </w:pPr>
          </w:p>
        </w:tc>
      </w:tr>
      <w:tr w:rsidR="00CB1019" w:rsidRPr="00336729" w14:paraId="659815E0" w14:textId="5B3793B7" w:rsidTr="00D04F59">
        <w:trPr>
          <w:trHeight w:val="1137"/>
        </w:trPr>
        <w:tc>
          <w:tcPr>
            <w:tcW w:w="1547" w:type="dxa"/>
          </w:tcPr>
          <w:p w14:paraId="29AED870" w14:textId="32D33756" w:rsidR="00CB1019" w:rsidRPr="00D04F5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0"/>
                <w:szCs w:val="10"/>
                <w:lang w:bidi="en-US"/>
              </w:rPr>
            </w:pPr>
            <w:r w:rsidRPr="00D04F59">
              <w:rPr>
                <w:rFonts w:ascii="Arial" w:hAnsi="Arial" w:cs="Arial"/>
                <w:color w:val="000000"/>
                <w:sz w:val="10"/>
                <w:szCs w:val="10"/>
                <w:lang w:bidi="en-US"/>
              </w:rPr>
              <w:t>6</w:t>
            </w:r>
          </w:p>
        </w:tc>
        <w:tc>
          <w:tcPr>
            <w:tcW w:w="1693" w:type="dxa"/>
          </w:tcPr>
          <w:p w14:paraId="1F0C43AF" w14:textId="234C8F20" w:rsidR="00CB1019" w:rsidRPr="00D04F5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0"/>
                <w:szCs w:val="10"/>
                <w:lang w:bidi="en-US"/>
              </w:rPr>
            </w:pPr>
            <w:r w:rsidRPr="00D04F59">
              <w:rPr>
                <w:rFonts w:ascii="Arial" w:hAnsi="Arial" w:cs="Arial"/>
                <w:color w:val="000000"/>
                <w:sz w:val="10"/>
                <w:szCs w:val="10"/>
                <w:lang w:bidi="en-US"/>
              </w:rPr>
              <w:t>27</w:t>
            </w:r>
            <w:r w:rsidRPr="00D04F59">
              <w:rPr>
                <w:rFonts w:ascii="Arial" w:hAnsi="Arial" w:cs="Arial"/>
                <w:color w:val="000000"/>
                <w:sz w:val="10"/>
                <w:szCs w:val="10"/>
                <w:vertAlign w:val="superscript"/>
                <w:lang w:bidi="en-US"/>
              </w:rPr>
              <w:t>th</w:t>
            </w:r>
            <w:r w:rsidRPr="00D04F59">
              <w:rPr>
                <w:rFonts w:ascii="Arial" w:hAnsi="Arial" w:cs="Arial"/>
                <w:color w:val="000000"/>
                <w:sz w:val="10"/>
                <w:szCs w:val="10"/>
                <w:lang w:bidi="en-US"/>
              </w:rPr>
              <w:t xml:space="preserve"> February 2020</w:t>
            </w:r>
          </w:p>
        </w:tc>
        <w:tc>
          <w:tcPr>
            <w:tcW w:w="2766" w:type="dxa"/>
          </w:tcPr>
          <w:p w14:paraId="348D61CC" w14:textId="77777777" w:rsidR="00CB1019" w:rsidRPr="00D04F59" w:rsidRDefault="00CB1019" w:rsidP="00CB1019">
            <w:pPr>
              <w:widowControl w:val="0"/>
              <w:suppressAutoHyphens/>
              <w:autoSpaceDE w:val="0"/>
              <w:autoSpaceDN w:val="0"/>
              <w:adjustRightInd w:val="0"/>
              <w:textAlignment w:val="center"/>
              <w:rPr>
                <w:rFonts w:ascii="Arial" w:hAnsi="Arial" w:cs="Arial"/>
                <w:b/>
                <w:bCs/>
                <w:color w:val="000000"/>
                <w:sz w:val="10"/>
                <w:szCs w:val="10"/>
                <w:lang w:bidi="en-US"/>
              </w:rPr>
            </w:pPr>
            <w:r w:rsidRPr="00D04F59">
              <w:rPr>
                <w:rFonts w:ascii="Arial" w:hAnsi="Arial" w:cs="Arial"/>
                <w:b/>
                <w:bCs/>
                <w:color w:val="000000"/>
                <w:sz w:val="10"/>
                <w:szCs w:val="10"/>
                <w:lang w:bidi="en-US"/>
              </w:rPr>
              <w:t xml:space="preserve">Item (t) Page 5 – </w:t>
            </w:r>
            <w:proofErr w:type="spellStart"/>
            <w:r w:rsidRPr="00D04F59">
              <w:rPr>
                <w:rFonts w:ascii="Arial" w:hAnsi="Arial" w:cs="Arial"/>
                <w:b/>
                <w:bCs/>
                <w:color w:val="000000"/>
                <w:sz w:val="10"/>
                <w:szCs w:val="10"/>
                <w:lang w:bidi="en-US"/>
              </w:rPr>
              <w:t>inc</w:t>
            </w:r>
            <w:proofErr w:type="spellEnd"/>
            <w:r w:rsidRPr="00D04F59">
              <w:rPr>
                <w:rFonts w:ascii="Arial" w:hAnsi="Arial" w:cs="Arial"/>
                <w:b/>
                <w:bCs/>
                <w:color w:val="000000"/>
                <w:sz w:val="10"/>
                <w:szCs w:val="10"/>
                <w:lang w:bidi="en-US"/>
              </w:rPr>
              <w:t xml:space="preserve"> of time allowed</w:t>
            </w:r>
          </w:p>
          <w:p w14:paraId="2EEDA50E" w14:textId="77777777" w:rsidR="00CB1019" w:rsidRPr="00D04F59" w:rsidRDefault="00CB1019" w:rsidP="00CB1019">
            <w:pPr>
              <w:widowControl w:val="0"/>
              <w:suppressAutoHyphens/>
              <w:autoSpaceDE w:val="0"/>
              <w:autoSpaceDN w:val="0"/>
              <w:adjustRightInd w:val="0"/>
              <w:textAlignment w:val="center"/>
              <w:rPr>
                <w:rFonts w:ascii="Arial" w:hAnsi="Arial" w:cs="Arial"/>
                <w:color w:val="000000"/>
                <w:sz w:val="10"/>
                <w:szCs w:val="10"/>
                <w:lang w:bidi="en-US"/>
              </w:rPr>
            </w:pPr>
            <w:r w:rsidRPr="00D04F59">
              <w:rPr>
                <w:rFonts w:ascii="Arial" w:hAnsi="Arial" w:cs="Arial"/>
                <w:i/>
                <w:iCs/>
                <w:color w:val="000000"/>
                <w:sz w:val="10"/>
                <w:szCs w:val="10"/>
                <w:lang w:bidi="en-US"/>
              </w:rPr>
              <w:t xml:space="preserve">Excluding motions moved </w:t>
            </w:r>
            <w:proofErr w:type="spellStart"/>
            <w:r w:rsidRPr="00D04F59">
              <w:rPr>
                <w:rFonts w:ascii="Arial" w:hAnsi="Arial" w:cs="Arial"/>
                <w:i/>
                <w:iCs/>
                <w:color w:val="000000"/>
                <w:sz w:val="10"/>
                <w:szCs w:val="10"/>
                <w:lang w:bidi="en-US"/>
              </w:rPr>
              <w:t>under standing</w:t>
            </w:r>
            <w:proofErr w:type="spellEnd"/>
            <w:r w:rsidRPr="00D04F59">
              <w:rPr>
                <w:rFonts w:ascii="Arial" w:hAnsi="Arial" w:cs="Arial"/>
                <w:i/>
                <w:iCs/>
                <w:color w:val="000000"/>
                <w:sz w:val="10"/>
                <w:szCs w:val="10"/>
                <w:lang w:bidi="en-US"/>
              </w:rPr>
              <w:t xml:space="preserve"> order 1(r), the contributions or speeches by a councillor shall relate only to the motion under discussion and shall not exceed (5) minutes without the consent of the chairman of the meeting</w:t>
            </w:r>
            <w:r w:rsidRPr="00D04F59">
              <w:rPr>
                <w:rFonts w:ascii="Arial" w:hAnsi="Arial" w:cs="Arial"/>
                <w:color w:val="000000"/>
                <w:sz w:val="10"/>
                <w:szCs w:val="10"/>
                <w:lang w:bidi="en-US"/>
              </w:rPr>
              <w:t>.</w:t>
            </w:r>
          </w:p>
          <w:p w14:paraId="6DE1CAAC" w14:textId="77777777" w:rsidR="00CB1019" w:rsidRPr="00D04F59" w:rsidRDefault="00CB1019" w:rsidP="00CB1019">
            <w:pPr>
              <w:widowControl w:val="0"/>
              <w:suppressAutoHyphens/>
              <w:autoSpaceDE w:val="0"/>
              <w:autoSpaceDN w:val="0"/>
              <w:adjustRightInd w:val="0"/>
              <w:textAlignment w:val="center"/>
              <w:rPr>
                <w:rFonts w:ascii="Arial" w:hAnsi="Arial" w:cs="Arial"/>
                <w:b/>
                <w:bCs/>
                <w:color w:val="000000"/>
                <w:sz w:val="10"/>
                <w:szCs w:val="10"/>
                <w:lang w:bidi="en-US"/>
              </w:rPr>
            </w:pPr>
            <w:r w:rsidRPr="00D04F59">
              <w:rPr>
                <w:rFonts w:ascii="Arial" w:hAnsi="Arial" w:cs="Arial"/>
                <w:b/>
                <w:bCs/>
                <w:color w:val="000000"/>
                <w:sz w:val="10"/>
                <w:szCs w:val="10"/>
                <w:lang w:bidi="en-US"/>
              </w:rPr>
              <w:t>Item (x) Page 5 – reduction of time allowed from 3 to 2.5 hours</w:t>
            </w:r>
          </w:p>
          <w:p w14:paraId="0A29185B" w14:textId="77777777" w:rsidR="00CB1019" w:rsidRPr="00D04F59" w:rsidRDefault="00CB1019" w:rsidP="00CB1019">
            <w:pPr>
              <w:widowControl w:val="0"/>
              <w:suppressAutoHyphens/>
              <w:autoSpaceDE w:val="0"/>
              <w:autoSpaceDN w:val="0"/>
              <w:adjustRightInd w:val="0"/>
              <w:textAlignment w:val="center"/>
              <w:rPr>
                <w:rFonts w:ascii="Arial" w:hAnsi="Arial" w:cs="Arial"/>
                <w:color w:val="000000"/>
                <w:sz w:val="10"/>
                <w:szCs w:val="10"/>
                <w:lang w:bidi="en-US"/>
              </w:rPr>
            </w:pPr>
            <w:r w:rsidRPr="00D04F59">
              <w:rPr>
                <w:rFonts w:ascii="Arial" w:hAnsi="Arial" w:cs="Arial"/>
                <w:color w:val="000000"/>
                <w:sz w:val="10"/>
                <w:szCs w:val="10"/>
                <w:lang w:bidi="en-US"/>
              </w:rPr>
              <w:t>A meeting shall not exceed a period of (2.5) hours.</w:t>
            </w:r>
          </w:p>
        </w:tc>
        <w:tc>
          <w:tcPr>
            <w:tcW w:w="2532" w:type="dxa"/>
          </w:tcPr>
          <w:p w14:paraId="7E2AACB7" w14:textId="77777777"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b/>
                <w:bCs/>
                <w:color w:val="000000"/>
                <w:sz w:val="10"/>
                <w:szCs w:val="10"/>
                <w:lang w:bidi="en-US"/>
              </w:rPr>
            </w:pPr>
          </w:p>
        </w:tc>
      </w:tr>
      <w:tr w:rsidR="00CB1019" w:rsidRPr="00336729" w14:paraId="47A24026" w14:textId="3CA3EC52" w:rsidTr="00D84A33">
        <w:trPr>
          <w:trHeight w:val="245"/>
        </w:trPr>
        <w:tc>
          <w:tcPr>
            <w:tcW w:w="1547" w:type="dxa"/>
          </w:tcPr>
          <w:p w14:paraId="06723DE6" w14:textId="4434A60E"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0"/>
                <w:szCs w:val="12"/>
                <w:lang w:bidi="en-US"/>
              </w:rPr>
            </w:pPr>
            <w:r>
              <w:rPr>
                <w:rFonts w:ascii="Arial" w:hAnsi="Arial" w:cs="Arial"/>
                <w:color w:val="000000"/>
                <w:sz w:val="10"/>
                <w:szCs w:val="12"/>
                <w:lang w:bidi="en-US"/>
              </w:rPr>
              <w:t>5</w:t>
            </w:r>
          </w:p>
        </w:tc>
        <w:tc>
          <w:tcPr>
            <w:tcW w:w="1693" w:type="dxa"/>
          </w:tcPr>
          <w:p w14:paraId="168C22C5" w14:textId="5FF2F372"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0"/>
                <w:szCs w:val="12"/>
                <w:lang w:bidi="en-US"/>
              </w:rPr>
            </w:pPr>
            <w:r w:rsidRPr="00336729">
              <w:rPr>
                <w:rFonts w:ascii="Arial" w:hAnsi="Arial" w:cs="Arial"/>
                <w:color w:val="000000"/>
                <w:sz w:val="10"/>
                <w:szCs w:val="12"/>
                <w:lang w:bidi="en-US"/>
              </w:rPr>
              <w:t>17</w:t>
            </w:r>
            <w:r w:rsidRPr="00336729">
              <w:rPr>
                <w:rFonts w:ascii="Arial" w:hAnsi="Arial" w:cs="Arial"/>
                <w:color w:val="000000"/>
                <w:sz w:val="10"/>
                <w:szCs w:val="12"/>
                <w:vertAlign w:val="superscript"/>
                <w:lang w:bidi="en-US"/>
              </w:rPr>
              <w:t>th</w:t>
            </w:r>
            <w:r w:rsidRPr="00336729">
              <w:rPr>
                <w:rFonts w:ascii="Arial" w:hAnsi="Arial" w:cs="Arial"/>
                <w:color w:val="000000"/>
                <w:sz w:val="10"/>
                <w:szCs w:val="12"/>
                <w:lang w:bidi="en-US"/>
              </w:rPr>
              <w:t xml:space="preserve"> May 2019 – Readopted </w:t>
            </w:r>
          </w:p>
        </w:tc>
        <w:tc>
          <w:tcPr>
            <w:tcW w:w="2766" w:type="dxa"/>
          </w:tcPr>
          <w:p w14:paraId="191EA4BA" w14:textId="1A126EB6"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Pr>
                <w:rFonts w:ascii="Arial" w:hAnsi="Arial" w:cs="Arial"/>
                <w:color w:val="000000"/>
                <w:sz w:val="10"/>
                <w:szCs w:val="10"/>
                <w:lang w:bidi="en-US"/>
              </w:rPr>
              <w:t>None</w:t>
            </w:r>
          </w:p>
        </w:tc>
        <w:tc>
          <w:tcPr>
            <w:tcW w:w="2532" w:type="dxa"/>
          </w:tcPr>
          <w:p w14:paraId="77ADE578" w14:textId="77777777"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p>
        </w:tc>
      </w:tr>
      <w:tr w:rsidR="00CB1019" w:rsidRPr="00336729" w14:paraId="7A9A52C2" w14:textId="623BD18F" w:rsidTr="0087605B">
        <w:trPr>
          <w:trHeight w:val="17"/>
        </w:trPr>
        <w:tc>
          <w:tcPr>
            <w:tcW w:w="1547" w:type="dxa"/>
          </w:tcPr>
          <w:p w14:paraId="7C1C9066" w14:textId="739C09E6"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0"/>
                <w:szCs w:val="12"/>
                <w:lang w:bidi="en-US"/>
              </w:rPr>
            </w:pPr>
            <w:r>
              <w:rPr>
                <w:rFonts w:ascii="Arial" w:hAnsi="Arial" w:cs="Arial"/>
                <w:color w:val="000000"/>
                <w:sz w:val="10"/>
                <w:szCs w:val="12"/>
                <w:lang w:bidi="en-US"/>
              </w:rPr>
              <w:t>4</w:t>
            </w:r>
          </w:p>
        </w:tc>
        <w:tc>
          <w:tcPr>
            <w:tcW w:w="1693" w:type="dxa"/>
          </w:tcPr>
          <w:p w14:paraId="3683BDB5" w14:textId="44C6078D"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0"/>
                <w:szCs w:val="12"/>
                <w:lang w:bidi="en-US"/>
              </w:rPr>
            </w:pPr>
            <w:r w:rsidRPr="00336729">
              <w:rPr>
                <w:rFonts w:ascii="Arial" w:hAnsi="Arial" w:cs="Arial"/>
                <w:color w:val="000000"/>
                <w:sz w:val="10"/>
                <w:szCs w:val="12"/>
                <w:lang w:bidi="en-US"/>
              </w:rPr>
              <w:t>27</w:t>
            </w:r>
            <w:r w:rsidRPr="00336729">
              <w:rPr>
                <w:rFonts w:ascii="Arial" w:hAnsi="Arial" w:cs="Arial"/>
                <w:color w:val="000000"/>
                <w:sz w:val="10"/>
                <w:szCs w:val="12"/>
                <w:vertAlign w:val="superscript"/>
                <w:lang w:bidi="en-US"/>
              </w:rPr>
              <w:t>th</w:t>
            </w:r>
            <w:r w:rsidRPr="00336729">
              <w:rPr>
                <w:rFonts w:ascii="Arial" w:hAnsi="Arial" w:cs="Arial"/>
                <w:color w:val="000000"/>
                <w:sz w:val="10"/>
                <w:szCs w:val="12"/>
                <w:lang w:bidi="en-US"/>
              </w:rPr>
              <w:t xml:space="preserve"> September 2018 - Readopted </w:t>
            </w:r>
          </w:p>
        </w:tc>
        <w:tc>
          <w:tcPr>
            <w:tcW w:w="2766" w:type="dxa"/>
          </w:tcPr>
          <w:p w14:paraId="7711A2AA" w14:textId="502E07A5"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Pr>
                <w:rFonts w:ascii="Arial" w:hAnsi="Arial" w:cs="Arial"/>
                <w:color w:val="000000"/>
                <w:sz w:val="10"/>
                <w:szCs w:val="10"/>
                <w:lang w:bidi="en-US"/>
              </w:rPr>
              <w:t>None</w:t>
            </w:r>
          </w:p>
        </w:tc>
        <w:tc>
          <w:tcPr>
            <w:tcW w:w="2532" w:type="dxa"/>
          </w:tcPr>
          <w:p w14:paraId="2BE346EC" w14:textId="77777777"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p>
        </w:tc>
      </w:tr>
      <w:tr w:rsidR="00CB1019" w:rsidRPr="00336729" w14:paraId="420F55EC" w14:textId="4B7CE49D" w:rsidTr="0087605B">
        <w:trPr>
          <w:trHeight w:val="17"/>
        </w:trPr>
        <w:tc>
          <w:tcPr>
            <w:tcW w:w="1547" w:type="dxa"/>
          </w:tcPr>
          <w:p w14:paraId="4A452A8D" w14:textId="25CE3A37"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0"/>
                <w:szCs w:val="12"/>
                <w:lang w:bidi="en-US"/>
              </w:rPr>
            </w:pPr>
            <w:r>
              <w:rPr>
                <w:rFonts w:ascii="Arial" w:hAnsi="Arial" w:cs="Arial"/>
                <w:color w:val="000000"/>
                <w:sz w:val="10"/>
                <w:szCs w:val="12"/>
                <w:lang w:bidi="en-US"/>
              </w:rPr>
              <w:t>3</w:t>
            </w:r>
          </w:p>
        </w:tc>
        <w:tc>
          <w:tcPr>
            <w:tcW w:w="1693" w:type="dxa"/>
          </w:tcPr>
          <w:p w14:paraId="0D65D830" w14:textId="11CB95F9"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0"/>
                <w:szCs w:val="12"/>
                <w:lang w:bidi="en-US"/>
              </w:rPr>
            </w:pPr>
            <w:r w:rsidRPr="00336729">
              <w:rPr>
                <w:rFonts w:ascii="Arial" w:hAnsi="Arial" w:cs="Arial"/>
                <w:color w:val="000000"/>
                <w:sz w:val="10"/>
                <w:szCs w:val="12"/>
                <w:lang w:bidi="en-US"/>
              </w:rPr>
              <w:t>15</w:t>
            </w:r>
            <w:r w:rsidRPr="00336729">
              <w:rPr>
                <w:rFonts w:ascii="Arial" w:hAnsi="Arial" w:cs="Arial"/>
                <w:color w:val="000000"/>
                <w:sz w:val="10"/>
                <w:szCs w:val="12"/>
                <w:vertAlign w:val="superscript"/>
                <w:lang w:bidi="en-US"/>
              </w:rPr>
              <w:t>th</w:t>
            </w:r>
            <w:r w:rsidRPr="00336729">
              <w:rPr>
                <w:rFonts w:ascii="Arial" w:hAnsi="Arial" w:cs="Arial"/>
                <w:color w:val="000000"/>
                <w:sz w:val="10"/>
                <w:szCs w:val="12"/>
                <w:lang w:bidi="en-US"/>
              </w:rPr>
              <w:t xml:space="preserve"> May 2017 Readopted </w:t>
            </w:r>
          </w:p>
        </w:tc>
        <w:tc>
          <w:tcPr>
            <w:tcW w:w="2766" w:type="dxa"/>
          </w:tcPr>
          <w:p w14:paraId="172358B8" w14:textId="10E82261"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Pr>
                <w:rFonts w:ascii="Arial" w:hAnsi="Arial" w:cs="Arial"/>
                <w:color w:val="000000"/>
                <w:sz w:val="10"/>
                <w:szCs w:val="10"/>
                <w:lang w:bidi="en-US"/>
              </w:rPr>
              <w:t>None</w:t>
            </w:r>
          </w:p>
        </w:tc>
        <w:tc>
          <w:tcPr>
            <w:tcW w:w="2532" w:type="dxa"/>
          </w:tcPr>
          <w:p w14:paraId="115B44E9" w14:textId="77777777"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p>
        </w:tc>
      </w:tr>
      <w:tr w:rsidR="00CB1019" w:rsidRPr="00336729" w14:paraId="4DA63313" w14:textId="44AF4F71" w:rsidTr="0087605B">
        <w:trPr>
          <w:trHeight w:val="17"/>
        </w:trPr>
        <w:tc>
          <w:tcPr>
            <w:tcW w:w="1547" w:type="dxa"/>
          </w:tcPr>
          <w:p w14:paraId="0322B77F" w14:textId="04B4C3F5"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0"/>
                <w:szCs w:val="12"/>
                <w:lang w:bidi="en-US"/>
              </w:rPr>
            </w:pPr>
            <w:r>
              <w:rPr>
                <w:rFonts w:ascii="Arial" w:hAnsi="Arial" w:cs="Arial"/>
                <w:color w:val="000000"/>
                <w:sz w:val="10"/>
                <w:szCs w:val="12"/>
                <w:lang w:bidi="en-US"/>
              </w:rPr>
              <w:t>2</w:t>
            </w:r>
          </w:p>
        </w:tc>
        <w:tc>
          <w:tcPr>
            <w:tcW w:w="1693" w:type="dxa"/>
          </w:tcPr>
          <w:p w14:paraId="616018B9" w14:textId="6ABA2B79"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sidRPr="00336729">
              <w:rPr>
                <w:rFonts w:ascii="Arial" w:hAnsi="Arial" w:cs="Arial"/>
                <w:color w:val="000000"/>
                <w:sz w:val="10"/>
                <w:szCs w:val="12"/>
                <w:lang w:bidi="en-US"/>
              </w:rPr>
              <w:t>23</w:t>
            </w:r>
            <w:r w:rsidRPr="00336729">
              <w:rPr>
                <w:rFonts w:ascii="Arial" w:hAnsi="Arial" w:cs="Arial"/>
                <w:color w:val="000000"/>
                <w:sz w:val="10"/>
                <w:szCs w:val="12"/>
                <w:vertAlign w:val="superscript"/>
                <w:lang w:bidi="en-US"/>
              </w:rPr>
              <w:t>rd</w:t>
            </w:r>
            <w:r w:rsidRPr="00336729">
              <w:rPr>
                <w:rFonts w:ascii="Arial" w:hAnsi="Arial" w:cs="Arial"/>
                <w:color w:val="000000"/>
                <w:sz w:val="10"/>
                <w:szCs w:val="12"/>
                <w:lang w:bidi="en-US"/>
              </w:rPr>
              <w:t xml:space="preserve"> January 2016 Readopted </w:t>
            </w:r>
          </w:p>
        </w:tc>
        <w:tc>
          <w:tcPr>
            <w:tcW w:w="2766" w:type="dxa"/>
          </w:tcPr>
          <w:p w14:paraId="3EA150D1" w14:textId="347BAA1F"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r>
              <w:rPr>
                <w:rFonts w:ascii="Arial" w:hAnsi="Arial" w:cs="Arial"/>
                <w:color w:val="000000"/>
                <w:sz w:val="10"/>
                <w:szCs w:val="10"/>
                <w:lang w:bidi="en-US"/>
              </w:rPr>
              <w:t>None</w:t>
            </w:r>
          </w:p>
        </w:tc>
        <w:tc>
          <w:tcPr>
            <w:tcW w:w="2532" w:type="dxa"/>
          </w:tcPr>
          <w:p w14:paraId="14878269" w14:textId="77777777" w:rsidR="00CB1019" w:rsidRPr="00336729" w:rsidRDefault="00CB1019" w:rsidP="00CB1019">
            <w:pPr>
              <w:widowControl w:val="0"/>
              <w:suppressAutoHyphens/>
              <w:autoSpaceDE w:val="0"/>
              <w:autoSpaceDN w:val="0"/>
              <w:adjustRightInd w:val="0"/>
              <w:spacing w:after="200" w:line="276" w:lineRule="auto"/>
              <w:textAlignment w:val="center"/>
              <w:rPr>
                <w:rFonts w:ascii="Arial" w:hAnsi="Arial" w:cs="Arial"/>
                <w:color w:val="000000"/>
                <w:sz w:val="12"/>
                <w:szCs w:val="14"/>
                <w:lang w:bidi="en-US"/>
              </w:rPr>
            </w:pPr>
          </w:p>
        </w:tc>
      </w:tr>
      <w:tr w:rsidR="00CB1019" w:rsidRPr="00336729" w14:paraId="2D152EFC" w14:textId="017808B3" w:rsidTr="0087605B">
        <w:trPr>
          <w:trHeight w:val="17"/>
        </w:trPr>
        <w:tc>
          <w:tcPr>
            <w:tcW w:w="1547" w:type="dxa"/>
          </w:tcPr>
          <w:p w14:paraId="697171DD" w14:textId="634261F4" w:rsidR="00CB1019" w:rsidRPr="00336729" w:rsidRDefault="00CB1019" w:rsidP="00CB1019">
            <w:pPr>
              <w:spacing w:after="160" w:line="259" w:lineRule="auto"/>
              <w:rPr>
                <w:rFonts w:ascii="Arial" w:hAnsi="Arial" w:cs="Arial"/>
                <w:sz w:val="10"/>
                <w:szCs w:val="10"/>
              </w:rPr>
            </w:pPr>
            <w:r>
              <w:rPr>
                <w:rFonts w:ascii="Arial" w:hAnsi="Arial" w:cs="Arial"/>
                <w:sz w:val="10"/>
                <w:szCs w:val="10"/>
              </w:rPr>
              <w:t>1</w:t>
            </w:r>
          </w:p>
        </w:tc>
        <w:tc>
          <w:tcPr>
            <w:tcW w:w="1693" w:type="dxa"/>
          </w:tcPr>
          <w:p w14:paraId="7C022EE0" w14:textId="0419B640" w:rsidR="00CB1019" w:rsidRPr="00336729" w:rsidRDefault="00CB1019" w:rsidP="00CB1019">
            <w:pPr>
              <w:spacing w:after="160" w:line="259" w:lineRule="auto"/>
              <w:rPr>
                <w:rFonts w:ascii="Arial" w:hAnsi="Arial" w:cs="Arial"/>
                <w:sz w:val="10"/>
                <w:szCs w:val="10"/>
              </w:rPr>
            </w:pPr>
            <w:r w:rsidRPr="00336729">
              <w:rPr>
                <w:rFonts w:ascii="Arial" w:hAnsi="Arial" w:cs="Arial"/>
                <w:sz w:val="10"/>
                <w:szCs w:val="10"/>
              </w:rPr>
              <w:t>21</w:t>
            </w:r>
            <w:r w:rsidRPr="00336729">
              <w:rPr>
                <w:rFonts w:ascii="Arial" w:hAnsi="Arial" w:cs="Arial"/>
                <w:sz w:val="10"/>
                <w:szCs w:val="10"/>
                <w:vertAlign w:val="superscript"/>
              </w:rPr>
              <w:t>st</w:t>
            </w:r>
            <w:r w:rsidRPr="00336729">
              <w:rPr>
                <w:rFonts w:ascii="Arial" w:hAnsi="Arial" w:cs="Arial"/>
                <w:sz w:val="10"/>
                <w:szCs w:val="10"/>
              </w:rPr>
              <w:t xml:space="preserve"> May 2015 Readopted </w:t>
            </w:r>
          </w:p>
        </w:tc>
        <w:tc>
          <w:tcPr>
            <w:tcW w:w="2766" w:type="dxa"/>
          </w:tcPr>
          <w:p w14:paraId="7ACD3272" w14:textId="073A3AA9" w:rsidR="00CB1019" w:rsidRPr="00336729" w:rsidRDefault="00CB1019" w:rsidP="00CB1019">
            <w:pPr>
              <w:spacing w:after="160" w:line="259" w:lineRule="auto"/>
              <w:rPr>
                <w:rFonts w:ascii="Arial" w:hAnsi="Arial" w:cs="Arial"/>
                <w:sz w:val="10"/>
                <w:szCs w:val="10"/>
              </w:rPr>
            </w:pPr>
            <w:r>
              <w:rPr>
                <w:rFonts w:ascii="Arial" w:hAnsi="Arial" w:cs="Arial"/>
                <w:color w:val="000000"/>
                <w:sz w:val="10"/>
                <w:szCs w:val="10"/>
                <w:lang w:bidi="en-US"/>
              </w:rPr>
              <w:t>None</w:t>
            </w:r>
          </w:p>
        </w:tc>
        <w:tc>
          <w:tcPr>
            <w:tcW w:w="2532" w:type="dxa"/>
          </w:tcPr>
          <w:p w14:paraId="74F260F0" w14:textId="77777777" w:rsidR="00CB1019" w:rsidRPr="00336729" w:rsidRDefault="00CB1019" w:rsidP="00CB1019">
            <w:pPr>
              <w:spacing w:after="160" w:line="259" w:lineRule="auto"/>
              <w:rPr>
                <w:rFonts w:ascii="Arial" w:hAnsi="Arial" w:cs="Arial"/>
                <w:sz w:val="10"/>
                <w:szCs w:val="10"/>
              </w:rPr>
            </w:pPr>
          </w:p>
        </w:tc>
      </w:tr>
    </w:tbl>
    <w:p w14:paraId="78C7D306" w14:textId="77777777" w:rsidR="00375666" w:rsidRDefault="00375666" w:rsidP="00336729">
      <w:pPr>
        <w:spacing w:after="160" w:line="259" w:lineRule="auto"/>
        <w:rPr>
          <w:rFonts w:ascii="Arial" w:eastAsia="Calibri" w:hAnsi="Arial" w:cs="Arial"/>
          <w:sz w:val="12"/>
          <w:szCs w:val="12"/>
        </w:rPr>
      </w:pPr>
    </w:p>
    <w:p w14:paraId="7DE39226" w14:textId="7F9500F4" w:rsidR="00244248" w:rsidRPr="00F33B47" w:rsidRDefault="00244248" w:rsidP="00244248">
      <w:pPr>
        <w:rPr>
          <w:rFonts w:ascii="Arial" w:hAnsi="Arial" w:cs="Arial"/>
          <w:b/>
          <w:bCs/>
          <w:sz w:val="18"/>
        </w:rPr>
      </w:pPr>
      <w:r w:rsidRPr="00244248">
        <w:rPr>
          <w:rFonts w:ascii="Arial" w:hAnsi="Arial" w:cs="Arial"/>
          <w:sz w:val="18"/>
        </w:rPr>
        <w:t>NOTE: These Standing Orders are based on the NALC Local Councils Explained. Approved by COUNCIL</w:t>
      </w:r>
      <w:r w:rsidR="007F3AFC">
        <w:rPr>
          <w:rFonts w:ascii="Arial" w:hAnsi="Arial" w:cs="Arial"/>
          <w:sz w:val="18"/>
        </w:rPr>
        <w:t xml:space="preserve"> date referenced above. </w:t>
      </w:r>
    </w:p>
    <w:p w14:paraId="116F80FF" w14:textId="77777777" w:rsidR="00A37987" w:rsidRPr="00244248" w:rsidRDefault="001E3ED6">
      <w:pPr>
        <w:rPr>
          <w:rFonts w:ascii="Arial" w:hAnsi="Arial" w:cs="Arial"/>
          <w:b/>
          <w:sz w:val="18"/>
          <w:szCs w:val="22"/>
        </w:rPr>
      </w:pPr>
      <w:r w:rsidRPr="00244248">
        <w:rPr>
          <w:rFonts w:ascii="Arial" w:hAnsi="Arial" w:cs="Arial"/>
          <w:b/>
          <w:sz w:val="18"/>
          <w:szCs w:val="22"/>
        </w:rPr>
        <w:br w:type="page"/>
      </w:r>
    </w:p>
    <w:bookmarkStart w:id="3" w:name="_Toc357072129"/>
    <w:bookmarkStart w:id="4" w:name="_Toc359318554"/>
    <w:bookmarkStart w:id="5" w:name="_Toc359334502"/>
    <w:bookmarkStart w:id="6" w:name="_Toc359334781"/>
    <w:bookmarkEnd w:id="0"/>
    <w:p w14:paraId="7CD01460" w14:textId="67C230F0"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lastRenderedPageBreak/>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BF65BD">
          <w:rPr>
            <w:rFonts w:ascii="Arial" w:hAnsi="Arial" w:cs="Arial"/>
            <w:webHidden/>
            <w:sz w:val="22"/>
            <w:szCs w:val="22"/>
          </w:rPr>
          <w:t>3</w:t>
        </w:r>
        <w:r w:rsidR="009B7E7B" w:rsidRPr="009B7E7B">
          <w:rPr>
            <w:rFonts w:ascii="Arial" w:hAnsi="Arial" w:cs="Arial"/>
            <w:webHidden/>
            <w:sz w:val="22"/>
            <w:szCs w:val="22"/>
          </w:rPr>
          <w:fldChar w:fldCharType="end"/>
        </w:r>
      </w:hyperlink>
    </w:p>
    <w:p w14:paraId="55AAAC8C" w14:textId="02E2834E" w:rsidR="009B7E7B" w:rsidRPr="009B7E7B" w:rsidRDefault="009B7E7B">
      <w:pPr>
        <w:pStyle w:val="TOC1"/>
        <w:rPr>
          <w:rFonts w:ascii="Arial" w:eastAsiaTheme="minorEastAsia" w:hAnsi="Arial" w:cs="Arial"/>
          <w:b w:val="0"/>
          <w:bCs w:val="0"/>
          <w:color w:val="auto"/>
          <w:sz w:val="22"/>
          <w:szCs w:val="22"/>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RULES OF DEBATE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_Toc509571990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4</w:t>
        </w:r>
        <w:r w:rsidRPr="009B7E7B">
          <w:rPr>
            <w:rFonts w:ascii="Arial" w:hAnsi="Arial" w:cs="Arial"/>
            <w:webHidden/>
            <w:sz w:val="22"/>
            <w:szCs w:val="22"/>
          </w:rPr>
          <w:fldChar w:fldCharType="end"/>
        </w:r>
      </w:hyperlink>
    </w:p>
    <w:p w14:paraId="0FAA5280" w14:textId="4B2A87AE" w:rsidR="009B7E7B" w:rsidRPr="009B7E7B" w:rsidRDefault="009B7E7B">
      <w:pPr>
        <w:pStyle w:val="TOC1"/>
        <w:rPr>
          <w:rFonts w:ascii="Arial" w:eastAsiaTheme="minorEastAsia" w:hAnsi="Arial" w:cs="Arial"/>
          <w:b w:val="0"/>
          <w:bCs w:val="0"/>
          <w:color w:val="auto"/>
          <w:sz w:val="22"/>
          <w:szCs w:val="22"/>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DISORDERLY CONDUCT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_Toc509571991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5</w:t>
        </w:r>
        <w:r w:rsidRPr="009B7E7B">
          <w:rPr>
            <w:rFonts w:ascii="Arial" w:hAnsi="Arial" w:cs="Arial"/>
            <w:webHidden/>
            <w:sz w:val="22"/>
            <w:szCs w:val="22"/>
          </w:rPr>
          <w:fldChar w:fldCharType="end"/>
        </w:r>
      </w:hyperlink>
    </w:p>
    <w:p w14:paraId="142BB199" w14:textId="61CEE3A3" w:rsidR="009B7E7B" w:rsidRPr="009B7E7B" w:rsidRDefault="009B7E7B">
      <w:pPr>
        <w:pStyle w:val="TOC1"/>
        <w:rPr>
          <w:rFonts w:ascii="Arial" w:eastAsiaTheme="minorEastAsia" w:hAnsi="Arial" w:cs="Arial"/>
          <w:b w:val="0"/>
          <w:bCs w:val="0"/>
          <w:color w:val="auto"/>
          <w:sz w:val="22"/>
          <w:szCs w:val="22"/>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MEETINGS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_Toc509571992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5</w:t>
        </w:r>
        <w:r w:rsidRPr="009B7E7B">
          <w:rPr>
            <w:rFonts w:ascii="Arial" w:hAnsi="Arial" w:cs="Arial"/>
            <w:webHidden/>
            <w:sz w:val="22"/>
            <w:szCs w:val="22"/>
          </w:rPr>
          <w:fldChar w:fldCharType="end"/>
        </w:r>
      </w:hyperlink>
    </w:p>
    <w:p w14:paraId="6B48FDCA" w14:textId="6630B07F" w:rsidR="009B7E7B" w:rsidRPr="009B7E7B" w:rsidRDefault="009B7E7B">
      <w:pPr>
        <w:pStyle w:val="TOC1"/>
        <w:rPr>
          <w:rFonts w:ascii="Arial" w:eastAsiaTheme="minorEastAsia" w:hAnsi="Arial" w:cs="Arial"/>
          <w:b w:val="0"/>
          <w:bCs w:val="0"/>
          <w:color w:val="auto"/>
          <w:sz w:val="22"/>
          <w:szCs w:val="22"/>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_Toc509571993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8</w:t>
        </w:r>
        <w:r w:rsidRPr="009B7E7B">
          <w:rPr>
            <w:rFonts w:ascii="Arial" w:hAnsi="Arial" w:cs="Arial"/>
            <w:webHidden/>
            <w:sz w:val="22"/>
            <w:szCs w:val="22"/>
          </w:rPr>
          <w:fldChar w:fldCharType="end"/>
        </w:r>
      </w:hyperlink>
    </w:p>
    <w:p w14:paraId="6A3D2BF6" w14:textId="33C98248" w:rsidR="009B7E7B" w:rsidRPr="009B7E7B" w:rsidRDefault="009B7E7B">
      <w:pPr>
        <w:pStyle w:val="TOC1"/>
        <w:rPr>
          <w:rFonts w:ascii="Arial" w:eastAsiaTheme="minorEastAsia" w:hAnsi="Arial" w:cs="Arial"/>
          <w:b w:val="0"/>
          <w:bCs w:val="0"/>
          <w:color w:val="auto"/>
          <w:sz w:val="22"/>
          <w:szCs w:val="22"/>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ORDINARY COUNCIL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_Toc509571994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9</w:t>
        </w:r>
        <w:r w:rsidRPr="009B7E7B">
          <w:rPr>
            <w:rFonts w:ascii="Arial" w:hAnsi="Arial" w:cs="Arial"/>
            <w:webHidden/>
            <w:sz w:val="22"/>
            <w:szCs w:val="22"/>
          </w:rPr>
          <w:fldChar w:fldCharType="end"/>
        </w:r>
      </w:hyperlink>
    </w:p>
    <w:p w14:paraId="47CC66B1" w14:textId="5E077585" w:rsidR="009B7E7B" w:rsidRPr="009B7E7B" w:rsidRDefault="009B7E7B">
      <w:pPr>
        <w:pStyle w:val="TOC1"/>
        <w:rPr>
          <w:rFonts w:ascii="Arial" w:eastAsiaTheme="minorEastAsia" w:hAnsi="Arial" w:cs="Arial"/>
          <w:b w:val="0"/>
          <w:bCs w:val="0"/>
          <w:color w:val="auto"/>
          <w:sz w:val="22"/>
          <w:szCs w:val="22"/>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EXTRAORDINARY MEETINGS OF THE COUNCIL, 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_Toc509571995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11</w:t>
        </w:r>
        <w:r w:rsidRPr="009B7E7B">
          <w:rPr>
            <w:rFonts w:ascii="Arial" w:hAnsi="Arial" w:cs="Arial"/>
            <w:webHidden/>
            <w:sz w:val="22"/>
            <w:szCs w:val="22"/>
          </w:rPr>
          <w:fldChar w:fldCharType="end"/>
        </w:r>
      </w:hyperlink>
    </w:p>
    <w:p w14:paraId="078C647A" w14:textId="744910CE" w:rsidR="009B7E7B" w:rsidRPr="009B7E7B" w:rsidRDefault="009B7E7B">
      <w:pPr>
        <w:pStyle w:val="TOC1"/>
        <w:rPr>
          <w:rFonts w:ascii="Arial" w:eastAsiaTheme="minorEastAsia" w:hAnsi="Arial" w:cs="Arial"/>
          <w:b w:val="0"/>
          <w:bCs w:val="0"/>
          <w:color w:val="auto"/>
          <w:sz w:val="22"/>
          <w:szCs w:val="22"/>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PREVIOUS RESOLUTIONS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_Toc509571996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11</w:t>
        </w:r>
        <w:r w:rsidRPr="009B7E7B">
          <w:rPr>
            <w:rFonts w:ascii="Arial" w:hAnsi="Arial" w:cs="Arial"/>
            <w:webHidden/>
            <w:sz w:val="22"/>
            <w:szCs w:val="22"/>
          </w:rPr>
          <w:fldChar w:fldCharType="end"/>
        </w:r>
      </w:hyperlink>
    </w:p>
    <w:p w14:paraId="2FF75D6F" w14:textId="2774905A" w:rsidR="009B7E7B" w:rsidRPr="009B7E7B" w:rsidRDefault="009B7E7B">
      <w:pPr>
        <w:pStyle w:val="TOC1"/>
        <w:rPr>
          <w:rFonts w:ascii="Arial" w:eastAsiaTheme="minorEastAsia" w:hAnsi="Arial" w:cs="Arial"/>
          <w:b w:val="0"/>
          <w:bCs w:val="0"/>
          <w:color w:val="auto"/>
          <w:sz w:val="22"/>
          <w:szCs w:val="22"/>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VOTING ON APPOINTMENTS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_Toc509571997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11</w:t>
        </w:r>
        <w:r w:rsidRPr="009B7E7B">
          <w:rPr>
            <w:rFonts w:ascii="Arial" w:hAnsi="Arial" w:cs="Arial"/>
            <w:webHidden/>
            <w:sz w:val="22"/>
            <w:szCs w:val="22"/>
          </w:rPr>
          <w:fldChar w:fldCharType="end"/>
        </w:r>
      </w:hyperlink>
    </w:p>
    <w:p w14:paraId="3FC83F3F" w14:textId="53885BBF" w:rsidR="009B7E7B" w:rsidRPr="009B7E7B" w:rsidRDefault="009B7E7B">
      <w:pPr>
        <w:pStyle w:val="TOC1"/>
        <w:rPr>
          <w:rFonts w:ascii="Arial" w:eastAsiaTheme="minorEastAsia" w:hAnsi="Arial" w:cs="Arial"/>
          <w:b w:val="0"/>
          <w:bCs w:val="0"/>
          <w:color w:val="auto"/>
          <w:sz w:val="22"/>
          <w:szCs w:val="22"/>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FOR A MEETING THAT REQUIRE WRITTEN NOTICE TO BE GIVEN TO THE 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_Toc509571998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12</w:t>
        </w:r>
        <w:r w:rsidRPr="009B7E7B">
          <w:rPr>
            <w:rFonts w:ascii="Arial" w:hAnsi="Arial" w:cs="Arial"/>
            <w:webHidden/>
            <w:sz w:val="22"/>
            <w:szCs w:val="22"/>
          </w:rPr>
          <w:fldChar w:fldCharType="end"/>
        </w:r>
      </w:hyperlink>
    </w:p>
    <w:p w14:paraId="002F1827" w14:textId="46835471" w:rsidR="009B7E7B" w:rsidRPr="009B7E7B" w:rsidRDefault="009B7E7B">
      <w:pPr>
        <w:pStyle w:val="TOC1"/>
        <w:rPr>
          <w:rFonts w:ascii="Arial" w:eastAsiaTheme="minorEastAsia" w:hAnsi="Arial" w:cs="Arial"/>
          <w:b w:val="0"/>
          <w:bCs w:val="0"/>
          <w:color w:val="auto"/>
          <w:sz w:val="22"/>
          <w:szCs w:val="22"/>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AT A MEETING THAT DO NOT REQUIRE WRITTEN NOTICE</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_Toc509571999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12</w:t>
        </w:r>
        <w:r w:rsidRPr="009B7E7B">
          <w:rPr>
            <w:rFonts w:ascii="Arial" w:hAnsi="Arial" w:cs="Arial"/>
            <w:webHidden/>
            <w:sz w:val="22"/>
            <w:szCs w:val="22"/>
          </w:rPr>
          <w:fldChar w:fldCharType="end"/>
        </w:r>
      </w:hyperlink>
    </w:p>
    <w:p w14:paraId="29BE2F7D" w14:textId="5F13B586" w:rsidR="009B7E7B" w:rsidRPr="009B7E7B" w:rsidRDefault="009B7E7B">
      <w:pPr>
        <w:pStyle w:val="TOC1"/>
        <w:rPr>
          <w:rFonts w:ascii="Arial" w:eastAsiaTheme="minorEastAsia" w:hAnsi="Arial" w:cs="Arial"/>
          <w:b w:val="0"/>
          <w:bCs w:val="0"/>
          <w:color w:val="auto"/>
          <w:sz w:val="22"/>
          <w:szCs w:val="22"/>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MANAGEMENT OF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_Toc509572000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13</w:t>
        </w:r>
        <w:r w:rsidRPr="009B7E7B">
          <w:rPr>
            <w:rFonts w:ascii="Arial" w:hAnsi="Arial" w:cs="Arial"/>
            <w:webHidden/>
            <w:sz w:val="22"/>
            <w:szCs w:val="22"/>
          </w:rPr>
          <w:fldChar w:fldCharType="end"/>
        </w:r>
      </w:hyperlink>
    </w:p>
    <w:p w14:paraId="0030A568" w14:textId="1A7F10B8" w:rsidR="009B7E7B" w:rsidRPr="009B7E7B" w:rsidRDefault="009B7E7B">
      <w:pPr>
        <w:pStyle w:val="TOC1"/>
        <w:rPr>
          <w:rFonts w:ascii="Arial" w:eastAsiaTheme="minorEastAsia" w:hAnsi="Arial" w:cs="Arial"/>
          <w:b w:val="0"/>
          <w:bCs w:val="0"/>
          <w:color w:val="auto"/>
          <w:sz w:val="22"/>
          <w:szCs w:val="22"/>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DRAFT MINUTES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_Toc509572001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13</w:t>
        </w:r>
        <w:r w:rsidRPr="009B7E7B">
          <w:rPr>
            <w:rFonts w:ascii="Arial" w:hAnsi="Arial" w:cs="Arial"/>
            <w:webHidden/>
            <w:sz w:val="22"/>
            <w:szCs w:val="22"/>
          </w:rPr>
          <w:fldChar w:fldCharType="end"/>
        </w:r>
      </w:hyperlink>
    </w:p>
    <w:p w14:paraId="65464438" w14:textId="02B196EF" w:rsidR="009B7E7B" w:rsidRPr="009B7E7B" w:rsidRDefault="009B7E7B">
      <w:pPr>
        <w:pStyle w:val="TOC1"/>
        <w:rPr>
          <w:rFonts w:ascii="Arial" w:eastAsiaTheme="minorEastAsia" w:hAnsi="Arial" w:cs="Arial"/>
          <w:b w:val="0"/>
          <w:bCs w:val="0"/>
          <w:color w:val="auto"/>
          <w:sz w:val="22"/>
          <w:szCs w:val="22"/>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AND DISPENSATIONS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_Toc509572002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14</w:t>
        </w:r>
        <w:r w:rsidRPr="009B7E7B">
          <w:rPr>
            <w:rFonts w:ascii="Arial" w:hAnsi="Arial" w:cs="Arial"/>
            <w:webHidden/>
            <w:sz w:val="22"/>
            <w:szCs w:val="22"/>
          </w:rPr>
          <w:fldChar w:fldCharType="end"/>
        </w:r>
      </w:hyperlink>
    </w:p>
    <w:p w14:paraId="53B41673" w14:textId="54406157" w:rsidR="009B7E7B" w:rsidRPr="009B7E7B" w:rsidRDefault="009B7E7B">
      <w:pPr>
        <w:pStyle w:val="TOC1"/>
        <w:rPr>
          <w:rFonts w:ascii="Arial" w:eastAsiaTheme="minorEastAsia" w:hAnsi="Arial" w:cs="Arial"/>
          <w:b w:val="0"/>
          <w:bCs w:val="0"/>
          <w:color w:val="auto"/>
          <w:sz w:val="22"/>
          <w:szCs w:val="22"/>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COMPLAINTS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_Toc509572003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15</w:t>
        </w:r>
        <w:r w:rsidRPr="009B7E7B">
          <w:rPr>
            <w:rFonts w:ascii="Arial" w:hAnsi="Arial" w:cs="Arial"/>
            <w:webHidden/>
            <w:sz w:val="22"/>
            <w:szCs w:val="22"/>
          </w:rPr>
          <w:fldChar w:fldCharType="end"/>
        </w:r>
      </w:hyperlink>
    </w:p>
    <w:p w14:paraId="3ECE168A" w14:textId="5C88173C" w:rsidR="009B7E7B" w:rsidRPr="009B7E7B" w:rsidRDefault="009B7E7B">
      <w:pPr>
        <w:pStyle w:val="TOC1"/>
        <w:rPr>
          <w:rFonts w:ascii="Arial" w:eastAsiaTheme="minorEastAsia" w:hAnsi="Arial" w:cs="Arial"/>
          <w:b w:val="0"/>
          <w:bCs w:val="0"/>
          <w:color w:val="auto"/>
          <w:sz w:val="22"/>
          <w:szCs w:val="22"/>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_Toc509572004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16</w:t>
        </w:r>
        <w:r w:rsidRPr="009B7E7B">
          <w:rPr>
            <w:rFonts w:ascii="Arial" w:hAnsi="Arial" w:cs="Arial"/>
            <w:webHidden/>
            <w:sz w:val="22"/>
            <w:szCs w:val="22"/>
          </w:rPr>
          <w:fldChar w:fldCharType="end"/>
        </w:r>
      </w:hyperlink>
    </w:p>
    <w:p w14:paraId="03438108" w14:textId="7A37D8D9" w:rsidR="009B7E7B" w:rsidRPr="009B7E7B" w:rsidRDefault="009B7E7B">
      <w:pPr>
        <w:pStyle w:val="TOC1"/>
        <w:rPr>
          <w:rFonts w:ascii="Arial" w:eastAsiaTheme="minorEastAsia" w:hAnsi="Arial" w:cs="Arial"/>
          <w:b w:val="0"/>
          <w:bCs w:val="0"/>
          <w:color w:val="auto"/>
          <w:sz w:val="22"/>
          <w:szCs w:val="22"/>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RESPONSIBLE FINANCIAL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_Toc509572005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17</w:t>
        </w:r>
        <w:r w:rsidRPr="009B7E7B">
          <w:rPr>
            <w:rFonts w:ascii="Arial" w:hAnsi="Arial" w:cs="Arial"/>
            <w:webHidden/>
            <w:sz w:val="22"/>
            <w:szCs w:val="22"/>
          </w:rPr>
          <w:fldChar w:fldCharType="end"/>
        </w:r>
      </w:hyperlink>
    </w:p>
    <w:p w14:paraId="4FB9BBAA" w14:textId="12C329BF" w:rsidR="009B7E7B" w:rsidRPr="009B7E7B" w:rsidRDefault="009B7E7B">
      <w:pPr>
        <w:pStyle w:val="TOC1"/>
        <w:rPr>
          <w:rFonts w:ascii="Arial" w:eastAsiaTheme="minorEastAsia" w:hAnsi="Arial" w:cs="Arial"/>
          <w:b w:val="0"/>
          <w:bCs w:val="0"/>
          <w:color w:val="auto"/>
          <w:sz w:val="22"/>
          <w:szCs w:val="22"/>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ACCOUNTS AND ACCOUNTING STATEMENTS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_Toc509572006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17</w:t>
        </w:r>
        <w:r w:rsidRPr="009B7E7B">
          <w:rPr>
            <w:rFonts w:ascii="Arial" w:hAnsi="Arial" w:cs="Arial"/>
            <w:webHidden/>
            <w:sz w:val="22"/>
            <w:szCs w:val="22"/>
          </w:rPr>
          <w:fldChar w:fldCharType="end"/>
        </w:r>
      </w:hyperlink>
    </w:p>
    <w:p w14:paraId="23614599" w14:textId="041BFC9B" w:rsidR="009B7E7B" w:rsidRPr="009B7E7B" w:rsidRDefault="009B7E7B">
      <w:pPr>
        <w:pStyle w:val="TOC1"/>
        <w:rPr>
          <w:rFonts w:ascii="Arial" w:eastAsiaTheme="minorEastAsia" w:hAnsi="Arial" w:cs="Arial"/>
          <w:b w:val="0"/>
          <w:bCs w:val="0"/>
          <w:color w:val="auto"/>
          <w:sz w:val="22"/>
          <w:szCs w:val="22"/>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FINANCIAL CONTROLS AND PROCUREMENT</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_Toc509572007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18</w:t>
        </w:r>
        <w:r w:rsidRPr="009B7E7B">
          <w:rPr>
            <w:rFonts w:ascii="Arial" w:hAnsi="Arial" w:cs="Arial"/>
            <w:webHidden/>
            <w:sz w:val="22"/>
            <w:szCs w:val="22"/>
          </w:rPr>
          <w:fldChar w:fldCharType="end"/>
        </w:r>
      </w:hyperlink>
    </w:p>
    <w:p w14:paraId="65B7CB15" w14:textId="33C9C16D" w:rsidR="009B7E7B" w:rsidRPr="009B7E7B" w:rsidRDefault="009B7E7B">
      <w:pPr>
        <w:pStyle w:val="TOC1"/>
        <w:rPr>
          <w:rFonts w:ascii="Arial" w:eastAsiaTheme="minorEastAsia" w:hAnsi="Arial" w:cs="Arial"/>
          <w:b w:val="0"/>
          <w:bCs w:val="0"/>
          <w:color w:val="auto"/>
          <w:sz w:val="22"/>
          <w:szCs w:val="22"/>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HANDLING STAFF MATTERS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_Toc509572008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19</w:t>
        </w:r>
        <w:r w:rsidRPr="009B7E7B">
          <w:rPr>
            <w:rFonts w:ascii="Arial" w:hAnsi="Arial" w:cs="Arial"/>
            <w:webHidden/>
            <w:sz w:val="22"/>
            <w:szCs w:val="22"/>
          </w:rPr>
          <w:fldChar w:fldCharType="end"/>
        </w:r>
      </w:hyperlink>
    </w:p>
    <w:p w14:paraId="56F6CFED" w14:textId="6263FB37" w:rsidR="009B7E7B" w:rsidRPr="009B7E7B" w:rsidRDefault="009B7E7B">
      <w:pPr>
        <w:pStyle w:val="TOC1"/>
        <w:rPr>
          <w:rFonts w:ascii="Arial" w:eastAsiaTheme="minorEastAsia" w:hAnsi="Arial" w:cs="Arial"/>
          <w:b w:val="0"/>
          <w:bCs w:val="0"/>
          <w:color w:val="auto"/>
          <w:sz w:val="22"/>
          <w:szCs w:val="22"/>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RESPONSIBILITIES TO PROVIDE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_Toc509572009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20</w:t>
        </w:r>
        <w:r w:rsidRPr="009B7E7B">
          <w:rPr>
            <w:rFonts w:ascii="Arial" w:hAnsi="Arial" w:cs="Arial"/>
            <w:webHidden/>
            <w:sz w:val="22"/>
            <w:szCs w:val="22"/>
          </w:rPr>
          <w:fldChar w:fldCharType="end"/>
        </w:r>
      </w:hyperlink>
    </w:p>
    <w:p w14:paraId="55939522" w14:textId="6C86EFFF" w:rsidR="009B7E7B" w:rsidRPr="009B7E7B" w:rsidRDefault="009B7E7B">
      <w:pPr>
        <w:pStyle w:val="TOC1"/>
        <w:rPr>
          <w:rFonts w:ascii="Arial" w:eastAsiaTheme="minorEastAsia" w:hAnsi="Arial" w:cs="Arial"/>
          <w:b w:val="0"/>
          <w:bCs w:val="0"/>
          <w:color w:val="auto"/>
          <w:sz w:val="22"/>
          <w:szCs w:val="22"/>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RESPONSIBILITIES UNDER DATA PROTECTION LEGISLATION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_Toc509572010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20</w:t>
        </w:r>
        <w:r w:rsidRPr="009B7E7B">
          <w:rPr>
            <w:rFonts w:ascii="Arial" w:hAnsi="Arial" w:cs="Arial"/>
            <w:webHidden/>
            <w:sz w:val="22"/>
            <w:szCs w:val="22"/>
          </w:rPr>
          <w:fldChar w:fldCharType="end"/>
        </w:r>
      </w:hyperlink>
    </w:p>
    <w:p w14:paraId="19CD119F" w14:textId="3B027C82" w:rsidR="009B7E7B" w:rsidRPr="009B7E7B" w:rsidRDefault="009B7E7B">
      <w:pPr>
        <w:pStyle w:val="TOC1"/>
        <w:rPr>
          <w:rFonts w:ascii="Arial" w:eastAsiaTheme="minorEastAsia" w:hAnsi="Arial" w:cs="Arial"/>
          <w:b w:val="0"/>
          <w:bCs w:val="0"/>
          <w:color w:val="auto"/>
          <w:sz w:val="22"/>
          <w:szCs w:val="22"/>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RELATIONS WITH THE PRESS/MEDIA</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_Toc509572011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21</w:t>
        </w:r>
        <w:r w:rsidRPr="009B7E7B">
          <w:rPr>
            <w:rFonts w:ascii="Arial" w:hAnsi="Arial" w:cs="Arial"/>
            <w:webHidden/>
            <w:sz w:val="22"/>
            <w:szCs w:val="22"/>
          </w:rPr>
          <w:fldChar w:fldCharType="end"/>
        </w:r>
      </w:hyperlink>
    </w:p>
    <w:p w14:paraId="6B29B330" w14:textId="6ECC534A" w:rsidR="009B7E7B" w:rsidRPr="009B7E7B" w:rsidRDefault="009B7E7B">
      <w:pPr>
        <w:pStyle w:val="TOC1"/>
        <w:rPr>
          <w:rFonts w:ascii="Arial" w:eastAsiaTheme="minorEastAsia" w:hAnsi="Arial" w:cs="Arial"/>
          <w:b w:val="0"/>
          <w:bCs w:val="0"/>
          <w:color w:val="auto"/>
          <w:sz w:val="22"/>
          <w:szCs w:val="22"/>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EXECUTION AND SEALING OF LEGAL DEEDS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_Toc509572012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21</w:t>
        </w:r>
        <w:r w:rsidRPr="009B7E7B">
          <w:rPr>
            <w:rFonts w:ascii="Arial" w:hAnsi="Arial" w:cs="Arial"/>
            <w:webHidden/>
            <w:sz w:val="22"/>
            <w:szCs w:val="22"/>
          </w:rPr>
          <w:fldChar w:fldCharType="end"/>
        </w:r>
      </w:hyperlink>
    </w:p>
    <w:p w14:paraId="39CC1BA5" w14:textId="46DB329C" w:rsidR="009B7E7B" w:rsidRPr="009B7E7B" w:rsidRDefault="009B7E7B">
      <w:pPr>
        <w:pStyle w:val="TOC1"/>
        <w:rPr>
          <w:rFonts w:ascii="Arial" w:eastAsiaTheme="minorEastAsia" w:hAnsi="Arial" w:cs="Arial"/>
          <w:b w:val="0"/>
          <w:bCs w:val="0"/>
          <w:color w:val="auto"/>
          <w:sz w:val="22"/>
          <w:szCs w:val="22"/>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COMMUNICATING WITH DISTRICT AND COUNTY OR UNITARY COUNCILLORS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_Toc509572013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21</w:t>
        </w:r>
        <w:r w:rsidRPr="009B7E7B">
          <w:rPr>
            <w:rFonts w:ascii="Arial" w:hAnsi="Arial" w:cs="Arial"/>
            <w:webHidden/>
            <w:sz w:val="22"/>
            <w:szCs w:val="22"/>
          </w:rPr>
          <w:fldChar w:fldCharType="end"/>
        </w:r>
      </w:hyperlink>
    </w:p>
    <w:p w14:paraId="664D4F4C" w14:textId="1BCFE86E" w:rsidR="009B7E7B" w:rsidRPr="009B7E7B" w:rsidRDefault="009B7E7B">
      <w:pPr>
        <w:pStyle w:val="TOC1"/>
        <w:rPr>
          <w:rFonts w:ascii="Arial" w:eastAsiaTheme="minorEastAsia" w:hAnsi="Arial" w:cs="Arial"/>
          <w:b w:val="0"/>
          <w:bCs w:val="0"/>
          <w:color w:val="auto"/>
          <w:sz w:val="22"/>
          <w:szCs w:val="22"/>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RESTRICTIONS ON COUNCILLOR ACTIVITIES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_Toc509572014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21</w:t>
        </w:r>
        <w:r w:rsidRPr="009B7E7B">
          <w:rPr>
            <w:rFonts w:ascii="Arial" w:hAnsi="Arial" w:cs="Arial"/>
            <w:webHidden/>
            <w:sz w:val="22"/>
            <w:szCs w:val="22"/>
          </w:rPr>
          <w:fldChar w:fldCharType="end"/>
        </w:r>
      </w:hyperlink>
    </w:p>
    <w:p w14:paraId="3EE805F4" w14:textId="35F4B856" w:rsidR="009B7E7B" w:rsidRPr="009B7E7B" w:rsidRDefault="009B7E7B">
      <w:pPr>
        <w:pStyle w:val="TOC1"/>
        <w:rPr>
          <w:rFonts w:ascii="Arial" w:eastAsiaTheme="minorEastAsia" w:hAnsi="Arial" w:cs="Arial"/>
          <w:b w:val="0"/>
          <w:bCs w:val="0"/>
          <w:color w:val="auto"/>
          <w:sz w:val="22"/>
          <w:szCs w:val="22"/>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STANDING ORDERS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_Toc509572015 \h </w:instrText>
        </w:r>
        <w:r w:rsidRPr="009B7E7B">
          <w:rPr>
            <w:rFonts w:ascii="Arial" w:hAnsi="Arial" w:cs="Arial"/>
            <w:webHidden/>
            <w:sz w:val="22"/>
            <w:szCs w:val="22"/>
          </w:rPr>
        </w:r>
        <w:r w:rsidRPr="009B7E7B">
          <w:rPr>
            <w:rFonts w:ascii="Arial" w:hAnsi="Arial" w:cs="Arial"/>
            <w:webHidden/>
            <w:sz w:val="22"/>
            <w:szCs w:val="22"/>
          </w:rPr>
          <w:fldChar w:fldCharType="separate"/>
        </w:r>
        <w:r w:rsidR="00BF65BD">
          <w:rPr>
            <w:rFonts w:ascii="Arial" w:hAnsi="Arial" w:cs="Arial"/>
            <w:webHidden/>
            <w:sz w:val="22"/>
            <w:szCs w:val="22"/>
          </w:rPr>
          <w:t>22</w:t>
        </w:r>
        <w:r w:rsidRPr="009B7E7B">
          <w:rPr>
            <w:rFonts w:ascii="Arial" w:hAnsi="Arial" w:cs="Arial"/>
            <w:webHidden/>
            <w:sz w:val="22"/>
            <w:szCs w:val="22"/>
          </w:rPr>
          <w:fldChar w:fldCharType="end"/>
        </w:r>
      </w:hyperlink>
    </w:p>
    <w:p w14:paraId="66393855"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3C32F4CA"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7" w:name="_Toc509571989"/>
      <w:bookmarkStart w:id="8" w:name="_Toc359336483"/>
      <w:r w:rsidR="00EE2E3E" w:rsidRPr="00D13515">
        <w:rPr>
          <w:rFonts w:ascii="Arial" w:hAnsi="Arial" w:cs="Arial"/>
          <w:b/>
          <w:szCs w:val="22"/>
        </w:rPr>
        <w:lastRenderedPageBreak/>
        <w:t>INTRODUCTION</w:t>
      </w:r>
      <w:bookmarkEnd w:id="7"/>
    </w:p>
    <w:p w14:paraId="4B9F547C" w14:textId="77777777" w:rsidR="00EE2E3E" w:rsidRPr="00D13515" w:rsidRDefault="00EE2E3E" w:rsidP="00C6169C">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contained in “Local Councils Explained” by Meera </w:t>
      </w:r>
      <w:proofErr w:type="spellStart"/>
      <w:r w:rsidRPr="00D13515">
        <w:rPr>
          <w:rFonts w:ascii="Arial" w:hAnsi="Arial" w:cs="Arial"/>
          <w:color w:val="000000" w:themeColor="text1"/>
          <w:sz w:val="22"/>
          <w:szCs w:val="22"/>
        </w:rPr>
        <w:t>Tharmarajah</w:t>
      </w:r>
      <w:proofErr w:type="spellEnd"/>
      <w:r w:rsidRPr="00D13515">
        <w:rPr>
          <w:rFonts w:ascii="Arial" w:hAnsi="Arial" w:cs="Arial"/>
          <w:color w:val="000000" w:themeColor="text1"/>
          <w:sz w:val="22"/>
          <w:szCs w:val="22"/>
        </w:rPr>
        <w:t xml:space="preserve"> (© 2013 NALC). This publication contains new model standing orders which reference new legislation introduced after 2013 when the last model standing orders were published.</w:t>
      </w:r>
    </w:p>
    <w:p w14:paraId="4FD95FCE" w14:textId="77777777" w:rsidR="00EE2E3E" w:rsidRDefault="00EE2E3E" w:rsidP="00C6169C">
      <w:pPr>
        <w:spacing w:after="200" w:line="276" w:lineRule="auto"/>
        <w:rPr>
          <w:rFonts w:ascii="Arial" w:hAnsi="Arial" w:cs="Arial"/>
          <w:b/>
          <w:sz w:val="22"/>
          <w:szCs w:val="22"/>
        </w:rPr>
      </w:pPr>
      <w:bookmarkStart w:id="9" w:name="_Toc508366052"/>
      <w:r w:rsidRPr="00EE2E3E">
        <w:rPr>
          <w:rFonts w:ascii="Arial" w:hAnsi="Arial" w:cs="Arial"/>
          <w:b/>
          <w:sz w:val="22"/>
          <w:szCs w:val="22"/>
        </w:rPr>
        <w:t>HOW TO USE MODEL STANDING ORDERS</w:t>
      </w:r>
      <w:bookmarkEnd w:id="9"/>
      <w:r w:rsidRPr="00EE2E3E">
        <w:rPr>
          <w:rFonts w:ascii="Arial" w:hAnsi="Arial" w:cs="Arial"/>
          <w:b/>
          <w:sz w:val="22"/>
          <w:szCs w:val="22"/>
        </w:rPr>
        <w:t xml:space="preserve"> </w:t>
      </w:r>
    </w:p>
    <w:p w14:paraId="05EAA4B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15BE4146"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3EDADBC4"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129F05CE"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3510241C"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47462269"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68A2E09F"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4B9022BB" w14:textId="77777777" w:rsidR="00C6169C" w:rsidRDefault="00C6169C">
      <w:pPr>
        <w:rPr>
          <w:rFonts w:ascii="Arial" w:hAnsi="Arial" w:cs="Arial"/>
          <w:b/>
          <w:szCs w:val="22"/>
        </w:rPr>
      </w:pPr>
      <w:r>
        <w:rPr>
          <w:rFonts w:ascii="Arial" w:hAnsi="Arial" w:cs="Arial"/>
          <w:b/>
          <w:szCs w:val="22"/>
        </w:rPr>
        <w:br w:type="page"/>
      </w:r>
    </w:p>
    <w:p w14:paraId="73913A25" w14:textId="77777777" w:rsidR="00883BA0" w:rsidRPr="00D13515" w:rsidRDefault="001E3ED6" w:rsidP="0032195E">
      <w:pPr>
        <w:pStyle w:val="Heading1"/>
        <w:spacing w:before="0" w:after="200" w:line="276" w:lineRule="auto"/>
        <w:rPr>
          <w:rFonts w:ascii="Arial" w:hAnsi="Arial" w:cs="Arial"/>
          <w:b/>
          <w:szCs w:val="22"/>
        </w:rPr>
      </w:pPr>
      <w:bookmarkStart w:id="10" w:name="_Toc509571990"/>
      <w:r w:rsidRPr="00D13515">
        <w:rPr>
          <w:rFonts w:ascii="Arial" w:hAnsi="Arial" w:cs="Arial"/>
          <w:b/>
          <w:szCs w:val="22"/>
        </w:rPr>
        <w:lastRenderedPageBreak/>
        <w:t>RULES OF DEBATE AT MEETINGS</w:t>
      </w:r>
      <w:bookmarkEnd w:id="3"/>
      <w:bookmarkEnd w:id="4"/>
      <w:bookmarkEnd w:id="5"/>
      <w:bookmarkEnd w:id="6"/>
      <w:bookmarkEnd w:id="8"/>
      <w:bookmarkEnd w:id="10"/>
    </w:p>
    <w:p w14:paraId="6A9C28D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03D87D5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234DC21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791B780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2DD924B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E62A83E"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29DD46F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28F82FB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544AA1D2"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4E2ECD2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74823A0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2F8C9A0"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5D5BEA0C"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A2EAFE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5C1F90E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4205DEA8" w14:textId="77777777" w:rsidR="00883BA0" w:rsidRPr="00D13515" w:rsidRDefault="00883BA0" w:rsidP="00EE0B92">
      <w:pPr>
        <w:pStyle w:val="ListParagraph"/>
        <w:widowControl w:val="0"/>
        <w:numPr>
          <w:ilvl w:val="0"/>
          <w:numId w:val="37"/>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763BA17A" w14:textId="77777777" w:rsidR="00883BA0" w:rsidRPr="00D13515" w:rsidRDefault="00883BA0" w:rsidP="00EE0B92">
      <w:pPr>
        <w:pStyle w:val="ListParagraph"/>
        <w:widowControl w:val="0"/>
        <w:numPr>
          <w:ilvl w:val="0"/>
          <w:numId w:val="37"/>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68AECC57" w14:textId="77777777" w:rsidR="00883BA0" w:rsidRPr="00D13515" w:rsidRDefault="00883BA0" w:rsidP="00EE0B92">
      <w:pPr>
        <w:pStyle w:val="ListParagraph"/>
        <w:widowControl w:val="0"/>
        <w:numPr>
          <w:ilvl w:val="0"/>
          <w:numId w:val="37"/>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make a point of order; </w:t>
      </w:r>
    </w:p>
    <w:p w14:paraId="14E20BBC" w14:textId="77777777" w:rsidR="00883BA0" w:rsidRPr="00D13515" w:rsidRDefault="00883BA0" w:rsidP="00EE0B92">
      <w:pPr>
        <w:pStyle w:val="ListParagraph"/>
        <w:widowControl w:val="0"/>
        <w:numPr>
          <w:ilvl w:val="0"/>
          <w:numId w:val="37"/>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EE8F4E0" w14:textId="77777777" w:rsidR="00883BA0" w:rsidRPr="00D13515" w:rsidRDefault="00C4001F" w:rsidP="00EE0B92">
      <w:pPr>
        <w:pStyle w:val="ListParagraph"/>
        <w:widowControl w:val="0"/>
        <w:numPr>
          <w:ilvl w:val="0"/>
          <w:numId w:val="37"/>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0A071D74"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4E01AA1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30E6B14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1D2C0634" w14:textId="77777777" w:rsidR="00883BA0" w:rsidRPr="00D13515" w:rsidRDefault="00883BA0" w:rsidP="00EE0B92">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3CF6B3B6" w14:textId="77777777" w:rsidR="00883BA0" w:rsidRPr="00D13515" w:rsidRDefault="00883BA0" w:rsidP="00EE0B92">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5F591725" w14:textId="77777777" w:rsidR="00883BA0" w:rsidRPr="00D13515" w:rsidRDefault="00883BA0" w:rsidP="00EE0B92">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7D9D1F6" w14:textId="77777777" w:rsidR="00883BA0" w:rsidRPr="00D13515" w:rsidRDefault="00883BA0" w:rsidP="00EE0B92">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7A58BD4E" w14:textId="77777777" w:rsidR="00883BA0" w:rsidRPr="00D13515" w:rsidRDefault="00883BA0" w:rsidP="00EE0B92">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39634BC1" w14:textId="77777777" w:rsidR="00883BA0" w:rsidRPr="00D13515" w:rsidRDefault="00883BA0" w:rsidP="00EE0B92">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15DECAD" w14:textId="77777777" w:rsidR="00883BA0" w:rsidRPr="00D13515" w:rsidRDefault="00883BA0" w:rsidP="00EE0B92">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7B4D8036" w14:textId="77777777" w:rsidR="00883BA0" w:rsidRPr="00D13515" w:rsidRDefault="00883BA0" w:rsidP="00EE0B92">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673C8FE0" w14:textId="77777777" w:rsidR="00883BA0" w:rsidRPr="00D13515" w:rsidRDefault="00883BA0" w:rsidP="00EE0B92">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196872BF"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5706D237" w14:textId="3C407E09"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bookmarkStart w:id="11" w:name="_Hlk33266890"/>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Pr="00BB36A9">
        <w:rPr>
          <w:rFonts w:ascii="Arial" w:hAnsi="Arial" w:cs="Arial"/>
          <w:color w:val="C0504D" w:themeColor="accent2"/>
          <w:sz w:val="22"/>
          <w:szCs w:val="22"/>
          <w:lang w:bidi="en-US"/>
        </w:rPr>
        <w:t>(</w:t>
      </w:r>
      <w:r w:rsidR="00BB36A9">
        <w:rPr>
          <w:rFonts w:ascii="Arial" w:hAnsi="Arial" w:cs="Arial"/>
          <w:color w:val="C0504D" w:themeColor="accent2"/>
          <w:sz w:val="22"/>
          <w:szCs w:val="22"/>
          <w:lang w:bidi="en-US"/>
        </w:rPr>
        <w:t>5</w:t>
      </w:r>
      <w:r w:rsidRPr="00BB36A9">
        <w:rPr>
          <w:rFonts w:ascii="Arial" w:hAnsi="Arial" w:cs="Arial"/>
          <w:color w:val="C0504D" w:themeColor="accent2"/>
          <w:sz w:val="22"/>
          <w:szCs w:val="22"/>
          <w:lang w:bidi="en-US"/>
        </w:rPr>
        <w:t xml:space="preserve">) </w:t>
      </w:r>
      <w:r w:rsidRPr="00D13515">
        <w:rPr>
          <w:rFonts w:ascii="Arial" w:hAnsi="Arial" w:cs="Arial"/>
          <w:color w:val="000000"/>
          <w:sz w:val="22"/>
          <w:szCs w:val="22"/>
          <w:lang w:bidi="en-US"/>
        </w:rPr>
        <w:t>minutes without the consent of the chairman of the meeting.</w:t>
      </w:r>
    </w:p>
    <w:p w14:paraId="3BBB771A" w14:textId="77777777" w:rsidR="00883BA0" w:rsidRPr="00D13515" w:rsidRDefault="001E3ED6" w:rsidP="0032195E">
      <w:pPr>
        <w:pStyle w:val="Heading1"/>
        <w:spacing w:before="0" w:after="200" w:line="276" w:lineRule="auto"/>
        <w:rPr>
          <w:rFonts w:ascii="Arial" w:hAnsi="Arial" w:cs="Arial"/>
          <w:b/>
          <w:szCs w:val="22"/>
        </w:rPr>
      </w:pPr>
      <w:bookmarkStart w:id="12" w:name="_Toc357072130"/>
      <w:bookmarkStart w:id="13" w:name="_Toc359318555"/>
      <w:bookmarkStart w:id="14" w:name="_Toc359334503"/>
      <w:bookmarkStart w:id="15" w:name="_Toc359334782"/>
      <w:bookmarkStart w:id="16" w:name="_Toc359336484"/>
      <w:bookmarkStart w:id="17" w:name="_Toc509571991"/>
      <w:bookmarkEnd w:id="11"/>
      <w:r w:rsidRPr="00D13515">
        <w:rPr>
          <w:rFonts w:ascii="Arial" w:hAnsi="Arial" w:cs="Arial"/>
          <w:b/>
          <w:szCs w:val="22"/>
        </w:rPr>
        <w:t>DISORDERLY CONDUCT AT MEETINGS</w:t>
      </w:r>
      <w:bookmarkEnd w:id="12"/>
      <w:bookmarkEnd w:id="13"/>
      <w:bookmarkEnd w:id="14"/>
      <w:bookmarkEnd w:id="15"/>
      <w:bookmarkEnd w:id="16"/>
      <w:bookmarkEnd w:id="17"/>
    </w:p>
    <w:p w14:paraId="7EF7DDB4"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06012E4B"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765995EF"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75B961C4" w14:textId="77777777" w:rsidR="00883BA0" w:rsidRPr="00D13515" w:rsidRDefault="001E3ED6" w:rsidP="0032195E">
      <w:pPr>
        <w:pStyle w:val="Heading1"/>
        <w:spacing w:before="0" w:after="200" w:line="276" w:lineRule="auto"/>
        <w:rPr>
          <w:rFonts w:ascii="Arial" w:hAnsi="Arial" w:cs="Arial"/>
          <w:b/>
          <w:szCs w:val="22"/>
        </w:rPr>
      </w:pPr>
      <w:bookmarkStart w:id="18" w:name="_Toc357072131"/>
      <w:bookmarkStart w:id="19" w:name="_Toc359318556"/>
      <w:bookmarkStart w:id="20" w:name="_Toc359334504"/>
      <w:bookmarkStart w:id="21" w:name="_Toc359334783"/>
      <w:bookmarkStart w:id="22" w:name="_Toc359336485"/>
      <w:bookmarkStart w:id="23" w:name="_Toc509571992"/>
      <w:r w:rsidRPr="00D13515">
        <w:rPr>
          <w:rFonts w:ascii="Arial" w:hAnsi="Arial" w:cs="Arial"/>
          <w:b/>
          <w:szCs w:val="22"/>
        </w:rPr>
        <w:t>MEETINGS GENERALLY</w:t>
      </w:r>
      <w:bookmarkEnd w:id="18"/>
      <w:bookmarkEnd w:id="19"/>
      <w:bookmarkEnd w:id="20"/>
      <w:bookmarkEnd w:id="21"/>
      <w:bookmarkEnd w:id="22"/>
      <w:bookmarkEnd w:id="23"/>
    </w:p>
    <w:p w14:paraId="6D0A3C0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3CACFF61"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53CE006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20F188C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3"/>
      </w:tblGrid>
      <w:tr w:rsidR="00883BA0" w:rsidRPr="00D13515" w14:paraId="24B960FC" w14:textId="77777777" w:rsidTr="00244248">
        <w:tc>
          <w:tcPr>
            <w:tcW w:w="422" w:type="dxa"/>
            <w:shd w:val="clear" w:color="auto" w:fill="auto"/>
          </w:tcPr>
          <w:p w14:paraId="6D18A6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343" w:type="dxa"/>
            <w:shd w:val="clear" w:color="auto" w:fill="auto"/>
          </w:tcPr>
          <w:p w14:paraId="65C72A94"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45201E3D" w14:textId="77777777" w:rsidTr="00244248">
        <w:tc>
          <w:tcPr>
            <w:tcW w:w="422" w:type="dxa"/>
            <w:shd w:val="clear" w:color="auto" w:fill="auto"/>
          </w:tcPr>
          <w:p w14:paraId="76CA6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E1CD47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30F82F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2D15A3A6" w14:textId="77777777" w:rsidTr="00244248">
        <w:tc>
          <w:tcPr>
            <w:tcW w:w="422" w:type="dxa"/>
            <w:shd w:val="clear" w:color="auto" w:fill="auto"/>
          </w:tcPr>
          <w:p w14:paraId="7C34E233"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13D6A8C7" w14:textId="3CC145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color w:val="000000"/>
                <w:sz w:val="22"/>
                <w:szCs w:val="22"/>
                <w:lang w:bidi="en-US"/>
              </w:rPr>
              <w:t>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3D8CF747" w14:textId="77777777" w:rsidTr="00244248">
        <w:tc>
          <w:tcPr>
            <w:tcW w:w="422" w:type="dxa"/>
            <w:shd w:val="clear" w:color="auto" w:fill="auto"/>
          </w:tcPr>
          <w:p w14:paraId="3233EA7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CB715A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66C563A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40D5D71D" w14:textId="77777777" w:rsidTr="00244248">
        <w:tc>
          <w:tcPr>
            <w:tcW w:w="422" w:type="dxa"/>
            <w:shd w:val="clear" w:color="auto" w:fill="auto"/>
          </w:tcPr>
          <w:p w14:paraId="63F7311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D221D9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0695F56F" w14:textId="77777777" w:rsidTr="00244248">
        <w:tc>
          <w:tcPr>
            <w:tcW w:w="422" w:type="dxa"/>
            <w:shd w:val="clear" w:color="auto" w:fill="auto"/>
          </w:tcPr>
          <w:p w14:paraId="66AA424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CBDC0B0" w14:textId="53906A9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w:t>
            </w:r>
            <w:r w:rsidR="006E35CD">
              <w:rPr>
                <w:rFonts w:ascii="Arial" w:hAnsi="Arial" w:cs="Arial"/>
                <w:color w:val="000000"/>
                <w:sz w:val="22"/>
                <w:szCs w:val="22"/>
                <w:lang w:bidi="en-US"/>
              </w:rPr>
              <w:t>15</w:t>
            </w:r>
            <w:r w:rsidRPr="00D13515">
              <w:rPr>
                <w:rFonts w:ascii="Arial" w:hAnsi="Arial" w:cs="Arial"/>
                <w:color w:val="000000"/>
                <w:sz w:val="22"/>
                <w:szCs w:val="22"/>
                <w:lang w:bidi="en-US"/>
              </w:rPr>
              <w:t>) minutes unless directed by the chairman of the meeting.</w:t>
            </w:r>
          </w:p>
        </w:tc>
      </w:tr>
      <w:tr w:rsidR="00883BA0" w:rsidRPr="00D13515" w14:paraId="15F968BB" w14:textId="77777777" w:rsidTr="00244248">
        <w:trPr>
          <w:trHeight w:val="683"/>
        </w:trPr>
        <w:tc>
          <w:tcPr>
            <w:tcW w:w="422" w:type="dxa"/>
            <w:shd w:val="clear" w:color="auto" w:fill="auto"/>
          </w:tcPr>
          <w:p w14:paraId="41F5607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D829775" w14:textId="6655C63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 </w:t>
            </w:r>
            <w:r w:rsidR="006E35CD">
              <w:rPr>
                <w:rFonts w:ascii="Arial" w:hAnsi="Arial" w:cs="Arial"/>
                <w:color w:val="000000"/>
                <w:sz w:val="22"/>
                <w:szCs w:val="22"/>
                <w:lang w:bidi="en-US"/>
              </w:rPr>
              <w:t>5</w:t>
            </w:r>
            <w:r w:rsidRPr="00D13515">
              <w:rPr>
                <w:rFonts w:ascii="Arial" w:hAnsi="Arial" w:cs="Arial"/>
                <w:color w:val="000000"/>
                <w:sz w:val="22"/>
                <w:szCs w:val="22"/>
                <w:lang w:bidi="en-US"/>
              </w:rPr>
              <w:t xml:space="preserve">  ) minutes.</w:t>
            </w:r>
          </w:p>
        </w:tc>
      </w:tr>
      <w:tr w:rsidR="00883BA0" w:rsidRPr="00D13515" w14:paraId="7DA66780" w14:textId="77777777" w:rsidTr="00244248">
        <w:tc>
          <w:tcPr>
            <w:tcW w:w="422" w:type="dxa"/>
            <w:shd w:val="clear" w:color="auto" w:fill="auto"/>
          </w:tcPr>
          <w:p w14:paraId="1C337F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EBEED6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30BDEEEC" w14:textId="77777777" w:rsidTr="00244248">
        <w:tc>
          <w:tcPr>
            <w:tcW w:w="422" w:type="dxa"/>
            <w:shd w:val="clear" w:color="auto" w:fill="auto"/>
          </w:tcPr>
          <w:p w14:paraId="73DD86A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48440FD" w14:textId="4DD4037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3F3235FC" w14:textId="77777777" w:rsidTr="00244248">
        <w:tc>
          <w:tcPr>
            <w:tcW w:w="422" w:type="dxa"/>
            <w:shd w:val="clear" w:color="auto" w:fill="auto"/>
          </w:tcPr>
          <w:p w14:paraId="0183926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F93410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3ADEA936" w14:textId="77777777" w:rsidTr="00244248">
        <w:tc>
          <w:tcPr>
            <w:tcW w:w="422" w:type="dxa"/>
            <w:shd w:val="clear" w:color="auto" w:fill="auto"/>
          </w:tcPr>
          <w:p w14:paraId="044DC95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373301F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1183C60B" w14:textId="77777777" w:rsidTr="00244248">
        <w:tc>
          <w:tcPr>
            <w:tcW w:w="422" w:type="dxa"/>
            <w:shd w:val="clear" w:color="auto" w:fill="auto"/>
          </w:tcPr>
          <w:p w14:paraId="0B0E3F9B"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CAADF9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0251A717"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xml:space="preserve">,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w:t>
            </w:r>
            <w:r w:rsidRPr="00D13515">
              <w:rPr>
                <w:rFonts w:ascii="Arial" w:hAnsi="Arial" w:cs="Arial"/>
                <w:b/>
                <w:sz w:val="22"/>
                <w:szCs w:val="22"/>
              </w:rPr>
              <w:lastRenderedPageBreak/>
              <w:t>report or commentary is available as the meeting takes place or later to persons not present.</w:t>
            </w:r>
          </w:p>
        </w:tc>
      </w:tr>
      <w:tr w:rsidR="00E22CE1" w:rsidRPr="00D13515" w14:paraId="770F56E3" w14:textId="77777777" w:rsidTr="00244248">
        <w:tc>
          <w:tcPr>
            <w:tcW w:w="422" w:type="dxa"/>
            <w:shd w:val="clear" w:color="auto" w:fill="auto"/>
          </w:tcPr>
          <w:p w14:paraId="07515FAE"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57D04BDC"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6CFB12DB"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69B2095B" w14:textId="77777777" w:rsidTr="00244248">
        <w:tc>
          <w:tcPr>
            <w:tcW w:w="422" w:type="dxa"/>
            <w:shd w:val="clear" w:color="auto" w:fill="auto"/>
          </w:tcPr>
          <w:p w14:paraId="2285421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D446CE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7512B4E1"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1C77C710" w14:textId="77777777" w:rsidTr="00244248">
        <w:tc>
          <w:tcPr>
            <w:tcW w:w="422" w:type="dxa"/>
            <w:shd w:val="clear" w:color="auto" w:fill="auto"/>
          </w:tcPr>
          <w:p w14:paraId="6E1DDE5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0AE8B516"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8054FC9" w14:textId="77777777" w:rsidTr="00244248">
        <w:tc>
          <w:tcPr>
            <w:tcW w:w="422" w:type="dxa"/>
            <w:shd w:val="clear" w:color="auto" w:fill="auto"/>
          </w:tcPr>
          <w:p w14:paraId="3A1C81E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72AFA978"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31670E1A" w14:textId="77777777" w:rsidTr="00244248">
        <w:tc>
          <w:tcPr>
            <w:tcW w:w="422" w:type="dxa"/>
            <w:shd w:val="clear" w:color="auto" w:fill="auto"/>
          </w:tcPr>
          <w:p w14:paraId="5ED2C12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64843D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D60618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14:paraId="658B707B"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05C459D2" w14:textId="77777777" w:rsidTr="00244248">
        <w:tc>
          <w:tcPr>
            <w:tcW w:w="422" w:type="dxa"/>
            <w:shd w:val="clear" w:color="auto" w:fill="auto"/>
          </w:tcPr>
          <w:p w14:paraId="5994D91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E59B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3A50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14:paraId="3C15685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1C51B61E"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307D4706" w14:textId="77777777" w:rsidTr="00244248">
        <w:tc>
          <w:tcPr>
            <w:tcW w:w="422" w:type="dxa"/>
            <w:shd w:val="clear" w:color="auto" w:fill="auto"/>
          </w:tcPr>
          <w:p w14:paraId="58B674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6A96A678"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7A6C7280" w14:textId="77777777" w:rsidTr="00244248">
        <w:tc>
          <w:tcPr>
            <w:tcW w:w="422" w:type="dxa"/>
            <w:shd w:val="clear" w:color="auto" w:fill="auto"/>
          </w:tcPr>
          <w:p w14:paraId="511A8D9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02B5CC18"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13637516"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698F8198"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416B8254"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5473AFC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752A2D6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t>
            </w:r>
            <w:r w:rsidRPr="00D13515">
              <w:rPr>
                <w:rFonts w:ascii="Arial" w:hAnsi="Arial" w:cs="Arial"/>
                <w:color w:val="000000"/>
                <w:sz w:val="22"/>
                <w:szCs w:val="22"/>
                <w:lang w:bidi="en-US"/>
              </w:rPr>
              <w:lastRenderedPageBreak/>
              <w:t>when matters that they held interests in were being considered;</w:t>
            </w:r>
          </w:p>
          <w:p w14:paraId="6E1D457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73FE360C"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09B5B7E0" w14:textId="77777777" w:rsidTr="00244248">
        <w:tc>
          <w:tcPr>
            <w:tcW w:w="422" w:type="dxa"/>
            <w:shd w:val="clear" w:color="auto" w:fill="auto"/>
          </w:tcPr>
          <w:p w14:paraId="2D719A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A3B404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E1E4FA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7BE32577"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42137F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96D1B1C"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1012D31A" w14:textId="77777777" w:rsidTr="00244248">
        <w:tc>
          <w:tcPr>
            <w:tcW w:w="422" w:type="dxa"/>
            <w:shd w:val="clear" w:color="auto" w:fill="auto"/>
          </w:tcPr>
          <w:p w14:paraId="1B5BB06B"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78BBA83"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67EEB9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3E1FC117"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633F57A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r w:rsidR="00883BA0" w:rsidRPr="00D13515" w14:paraId="0E462C81" w14:textId="77777777" w:rsidTr="00244248">
        <w:tc>
          <w:tcPr>
            <w:tcW w:w="423" w:type="dxa"/>
            <w:shd w:val="clear" w:color="auto" w:fill="auto"/>
          </w:tcPr>
          <w:p w14:paraId="590E0A21" w14:textId="2710FBF3" w:rsidR="00883BA0" w:rsidRPr="00D13515" w:rsidRDefault="00C6169C"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br w:type="page"/>
            </w:r>
            <w:r w:rsidR="00883BA0" w:rsidRPr="00D13515">
              <w:rPr>
                <w:rFonts w:ascii="Arial" w:hAnsi="Arial" w:cs="Arial"/>
                <w:color w:val="DE000E"/>
                <w:sz w:val="22"/>
                <w:szCs w:val="22"/>
                <w:lang w:bidi="en-US"/>
              </w:rPr>
              <w:t>●</w:t>
            </w:r>
          </w:p>
          <w:p w14:paraId="0AA7722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4D3E83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shd w:val="clear" w:color="auto" w:fill="auto"/>
          </w:tcPr>
          <w:p w14:paraId="607F49FC"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21408AE9" w14:textId="77777777" w:rsidTr="00244248">
        <w:tc>
          <w:tcPr>
            <w:tcW w:w="423" w:type="dxa"/>
            <w:shd w:val="clear" w:color="auto" w:fill="auto"/>
          </w:tcPr>
          <w:p w14:paraId="3526102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bookmarkStart w:id="24" w:name="_Hlk33266980"/>
          </w:p>
        </w:tc>
        <w:tc>
          <w:tcPr>
            <w:tcW w:w="8342" w:type="dxa"/>
            <w:shd w:val="clear" w:color="auto" w:fill="auto"/>
          </w:tcPr>
          <w:p w14:paraId="10477AD9" w14:textId="5327ABC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Pr="00BB36A9">
              <w:rPr>
                <w:rFonts w:ascii="Arial" w:hAnsi="Arial" w:cs="Arial"/>
                <w:color w:val="C0504D" w:themeColor="accent2"/>
                <w:sz w:val="22"/>
                <w:szCs w:val="22"/>
                <w:lang w:bidi="en-US"/>
              </w:rPr>
              <w:t>(</w:t>
            </w:r>
            <w:r w:rsidR="005B51D1">
              <w:rPr>
                <w:rFonts w:ascii="Arial" w:hAnsi="Arial" w:cs="Arial"/>
                <w:color w:val="C0504D" w:themeColor="accent2"/>
                <w:sz w:val="22"/>
                <w:szCs w:val="22"/>
                <w:lang w:bidi="en-US"/>
              </w:rPr>
              <w:t>2.5</w:t>
            </w:r>
            <w:r w:rsidRPr="00BB36A9">
              <w:rPr>
                <w:rFonts w:ascii="Arial" w:hAnsi="Arial" w:cs="Arial"/>
                <w:color w:val="C0504D" w:themeColor="accent2"/>
                <w:sz w:val="22"/>
                <w:szCs w:val="22"/>
                <w:lang w:bidi="en-US"/>
              </w:rPr>
              <w:t xml:space="preserve">) </w:t>
            </w:r>
            <w:r w:rsidRPr="00D13515">
              <w:rPr>
                <w:rFonts w:ascii="Arial" w:hAnsi="Arial" w:cs="Arial"/>
                <w:color w:val="000000"/>
                <w:sz w:val="22"/>
                <w:szCs w:val="22"/>
                <w:lang w:bidi="en-US"/>
              </w:rPr>
              <w:t>hours.</w:t>
            </w:r>
          </w:p>
        </w:tc>
      </w:tr>
      <w:bookmarkEnd w:id="24"/>
    </w:tbl>
    <w:p w14:paraId="441DC95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5C1C707" w14:textId="77777777" w:rsidR="00883BA0" w:rsidRPr="00D13515" w:rsidRDefault="001E3ED6" w:rsidP="0032195E">
      <w:pPr>
        <w:pStyle w:val="Heading1"/>
        <w:spacing w:before="0" w:after="200" w:line="276" w:lineRule="auto"/>
        <w:rPr>
          <w:rFonts w:ascii="Arial" w:hAnsi="Arial" w:cs="Arial"/>
          <w:b/>
          <w:szCs w:val="22"/>
        </w:rPr>
      </w:pPr>
      <w:bookmarkStart w:id="25" w:name="_Toc357783750"/>
      <w:bookmarkStart w:id="26" w:name="_Toc357784083"/>
      <w:bookmarkStart w:id="27" w:name="_Toc358979789"/>
      <w:bookmarkStart w:id="28" w:name="_Toc358979841"/>
      <w:bookmarkStart w:id="29" w:name="_Toc359318557"/>
      <w:bookmarkStart w:id="30" w:name="_Toc359319488"/>
      <w:bookmarkStart w:id="31" w:name="_Toc359319640"/>
      <w:bookmarkStart w:id="32" w:name="_Toc359334505"/>
      <w:bookmarkStart w:id="33" w:name="_Toc359334784"/>
      <w:bookmarkStart w:id="34" w:name="_Toc359336486"/>
      <w:bookmarkStart w:id="35" w:name="_Toc357072134"/>
      <w:bookmarkStart w:id="36" w:name="_Toc359318558"/>
      <w:bookmarkStart w:id="37" w:name="_Toc359334506"/>
      <w:bookmarkStart w:id="38" w:name="_Toc359334785"/>
      <w:bookmarkStart w:id="39" w:name="_Toc359336487"/>
      <w:bookmarkStart w:id="40" w:name="_Toc509571993"/>
      <w:bookmarkStart w:id="41" w:name="_Toc357072132"/>
      <w:bookmarkEnd w:id="25"/>
      <w:bookmarkEnd w:id="26"/>
      <w:bookmarkEnd w:id="27"/>
      <w:bookmarkEnd w:id="28"/>
      <w:bookmarkEnd w:id="29"/>
      <w:bookmarkEnd w:id="30"/>
      <w:bookmarkEnd w:id="31"/>
      <w:bookmarkEnd w:id="32"/>
      <w:bookmarkEnd w:id="33"/>
      <w:bookmarkEnd w:id="34"/>
      <w:r w:rsidRPr="00D13515">
        <w:rPr>
          <w:rFonts w:ascii="Arial" w:hAnsi="Arial" w:cs="Arial"/>
          <w:b/>
          <w:szCs w:val="22"/>
        </w:rPr>
        <w:t>COMMITTEES AND SUB-COMMITTEES</w:t>
      </w:r>
      <w:bookmarkEnd w:id="35"/>
      <w:bookmarkEnd w:id="36"/>
      <w:bookmarkEnd w:id="37"/>
      <w:bookmarkEnd w:id="38"/>
      <w:bookmarkEnd w:id="39"/>
      <w:bookmarkEnd w:id="40"/>
    </w:p>
    <w:p w14:paraId="35FD28C4" w14:textId="77777777" w:rsidR="00883BA0" w:rsidRPr="00D13515" w:rsidRDefault="00883BA0" w:rsidP="0032195E">
      <w:pPr>
        <w:spacing w:after="200" w:line="276" w:lineRule="auto"/>
        <w:rPr>
          <w:rFonts w:ascii="Arial" w:hAnsi="Arial" w:cs="Arial"/>
          <w:sz w:val="22"/>
          <w:szCs w:val="22"/>
        </w:rPr>
      </w:pPr>
    </w:p>
    <w:p w14:paraId="4C11BD25"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5F921B64"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0331BB33" w14:textId="6BCAD917" w:rsidR="00883BA0"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5FF74828" w14:textId="77777777" w:rsidR="00C0487B" w:rsidRPr="00D13515" w:rsidRDefault="00C0487B" w:rsidP="00C0487B">
      <w:pPr>
        <w:pStyle w:val="ListParagraph"/>
        <w:widowControl w:val="0"/>
        <w:autoSpaceDE w:val="0"/>
        <w:autoSpaceDN w:val="0"/>
        <w:adjustRightInd w:val="0"/>
        <w:spacing w:after="200" w:line="276" w:lineRule="auto"/>
        <w:ind w:left="567"/>
        <w:textAlignment w:val="center"/>
        <w:rPr>
          <w:rFonts w:ascii="Arial" w:hAnsi="Arial" w:cs="Arial"/>
          <w:b/>
          <w:iCs/>
          <w:color w:val="000000"/>
          <w:sz w:val="22"/>
          <w:szCs w:val="22"/>
          <w:lang w:bidi="en-US"/>
        </w:rPr>
      </w:pPr>
    </w:p>
    <w:p w14:paraId="25E74E46"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35B2967E"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1F44400F"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185A4296"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59B944BD"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338EF51B"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w:t>
      </w:r>
      <w:r w:rsidRPr="00D13515">
        <w:rPr>
          <w:rFonts w:ascii="Arial" w:hAnsi="Arial" w:cs="Arial"/>
          <w:color w:val="000000"/>
          <w:sz w:val="22"/>
          <w:szCs w:val="22"/>
          <w:lang w:bidi="en-US"/>
        </w:rPr>
        <w:lastRenderedPageBreak/>
        <w:t>terms of office of the substitute members to a committee whose role is to replace the ordinary members at a meeting of a committee if the ordinary members of the committee confirm to the Proper Officer (   ) days before the meeting that they are unable to attend;</w:t>
      </w:r>
    </w:p>
    <w:p w14:paraId="0E5DDC9C"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41E5114E"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0BD5C5DD"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231471AC"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6259AAC6"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24F95F39"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0DC6D9C3" w14:textId="77777777" w:rsidR="00883BA0" w:rsidRPr="00D13515" w:rsidRDefault="00883BA0" w:rsidP="00C0487B">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209CCF5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ACA99EA" w14:textId="77777777" w:rsidR="00883BA0" w:rsidRPr="00D13515" w:rsidRDefault="001E3ED6" w:rsidP="0032195E">
      <w:pPr>
        <w:pStyle w:val="Heading1"/>
        <w:spacing w:before="0" w:after="200" w:line="276" w:lineRule="auto"/>
        <w:rPr>
          <w:rFonts w:ascii="Arial" w:hAnsi="Arial" w:cs="Arial"/>
          <w:b/>
          <w:szCs w:val="22"/>
        </w:rPr>
      </w:pPr>
      <w:bookmarkStart w:id="42" w:name="_Toc357072135"/>
      <w:bookmarkStart w:id="43" w:name="_Toc359318559"/>
      <w:bookmarkStart w:id="44" w:name="_Toc359334507"/>
      <w:bookmarkStart w:id="45" w:name="_Toc359334786"/>
      <w:bookmarkStart w:id="46" w:name="_Toc359336488"/>
      <w:bookmarkStart w:id="47" w:name="_Toc509571994"/>
      <w:r w:rsidRPr="00D13515">
        <w:rPr>
          <w:rFonts w:ascii="Arial" w:hAnsi="Arial" w:cs="Arial"/>
          <w:b/>
          <w:szCs w:val="22"/>
        </w:rPr>
        <w:t>ORDINARY COUNCIL MEETINGS</w:t>
      </w:r>
      <w:bookmarkEnd w:id="42"/>
      <w:bookmarkEnd w:id="43"/>
      <w:bookmarkEnd w:id="44"/>
      <w:bookmarkEnd w:id="45"/>
      <w:bookmarkEnd w:id="46"/>
      <w:bookmarkEnd w:id="47"/>
      <w:r w:rsidRPr="00D13515">
        <w:rPr>
          <w:rFonts w:ascii="Arial" w:hAnsi="Arial" w:cs="Arial"/>
          <w:b/>
          <w:szCs w:val="22"/>
        </w:rPr>
        <w:t xml:space="preserve"> </w:t>
      </w:r>
    </w:p>
    <w:p w14:paraId="7AC5E01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14330AD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53348A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1B76D5C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38F42C7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0A5A2CF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407BDCD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6AD5020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w:t>
      </w:r>
      <w:r w:rsidRPr="00D13515">
        <w:rPr>
          <w:rFonts w:ascii="Arial" w:hAnsi="Arial" w:cs="Arial"/>
          <w:b/>
          <w:bCs/>
          <w:color w:val="000000"/>
          <w:sz w:val="22"/>
          <w:szCs w:val="22"/>
          <w:lang w:bidi="en-US"/>
        </w:rPr>
        <w:lastRenderedPageBreak/>
        <w:t>the case of an equality of votes.</w:t>
      </w:r>
    </w:p>
    <w:p w14:paraId="08BB5DB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1706547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68E290FF"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56E182F1"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24693E81"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748FA45D"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45A18B41"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61682609"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738816E9"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46E3DB36"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2E5D761E"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52892C06"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36AB4D3"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5FA7E9E7"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47C52872"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71AD7BF9"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779E224" w14:textId="77777777" w:rsidR="00883BA0" w:rsidRPr="00D13515" w:rsidRDefault="005D0FAA"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09E53B19" w14:textId="77777777" w:rsidR="00883BA0" w:rsidRPr="00D13515" w:rsidRDefault="005D0FAA"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3A18F484" w14:textId="77777777" w:rsidR="00883BA0" w:rsidRPr="00D13515" w:rsidRDefault="005D0FAA"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6A693BE6" w14:textId="77777777" w:rsidR="00472E93" w:rsidRPr="00D13515" w:rsidRDefault="005D0FAA"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622BDF7D" w14:textId="77777777" w:rsidR="00472E93" w:rsidRPr="00D13515" w:rsidRDefault="00170729"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48299EB1" w14:textId="77777777" w:rsidR="00472E93" w:rsidRPr="00D13515" w:rsidRDefault="00170729"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7FB9D5CC" w14:textId="77777777" w:rsidR="00883BA0" w:rsidRPr="00D13515" w:rsidRDefault="00883BA0" w:rsidP="00C0487B">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174BE9B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652265D" w14:textId="77777777" w:rsidR="00883BA0" w:rsidRPr="00D13515" w:rsidRDefault="001E3ED6" w:rsidP="0032195E">
      <w:pPr>
        <w:pStyle w:val="Heading1"/>
        <w:spacing w:before="0" w:after="200" w:line="276" w:lineRule="auto"/>
        <w:rPr>
          <w:rFonts w:ascii="Arial" w:hAnsi="Arial" w:cs="Arial"/>
          <w:b/>
          <w:szCs w:val="22"/>
        </w:rPr>
      </w:pPr>
      <w:bookmarkStart w:id="48" w:name="_Toc357072136"/>
      <w:bookmarkStart w:id="49" w:name="_Toc359318560"/>
      <w:bookmarkStart w:id="50" w:name="_Toc359334508"/>
      <w:bookmarkStart w:id="51" w:name="_Toc359334787"/>
      <w:bookmarkStart w:id="52" w:name="_Toc359336489"/>
      <w:bookmarkStart w:id="53" w:name="_Toc509571995"/>
      <w:r w:rsidRPr="00D13515">
        <w:rPr>
          <w:rFonts w:ascii="Arial" w:hAnsi="Arial" w:cs="Arial"/>
          <w:b/>
          <w:szCs w:val="22"/>
        </w:rPr>
        <w:t>EXTRAORDINARY MEETINGS</w:t>
      </w:r>
      <w:bookmarkEnd w:id="48"/>
      <w:r w:rsidR="00A9033E">
        <w:rPr>
          <w:rFonts w:ascii="Arial" w:hAnsi="Arial" w:cs="Arial"/>
          <w:b/>
          <w:szCs w:val="22"/>
        </w:rPr>
        <w:t xml:space="preserve"> OF THE COUNCIL, </w:t>
      </w:r>
      <w:r w:rsidRPr="00D13515">
        <w:rPr>
          <w:rFonts w:ascii="Arial" w:hAnsi="Arial" w:cs="Arial"/>
          <w:b/>
          <w:szCs w:val="22"/>
        </w:rPr>
        <w:t>COMMITTEES AND SUB-COMMITTEES</w:t>
      </w:r>
      <w:bookmarkEnd w:id="49"/>
      <w:bookmarkEnd w:id="50"/>
      <w:bookmarkEnd w:id="51"/>
      <w:bookmarkEnd w:id="52"/>
      <w:bookmarkEnd w:id="53"/>
    </w:p>
    <w:p w14:paraId="33CDCC1A"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791BC3FA"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393A596A" w14:textId="71564CC1" w:rsidR="00883BA0"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6CB6DCB" w14:textId="5D7E2793" w:rsidR="008E23A6" w:rsidRPr="00D13515" w:rsidRDefault="008E23A6"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04697">
        <w:rPr>
          <w:rFonts w:ascii="Arial" w:hAnsi="Arial" w:cs="Arial"/>
          <w:b/>
          <w:bCs/>
          <w:color w:val="000000"/>
          <w:sz w:val="22"/>
          <w:szCs w:val="22"/>
          <w:lang w:bidi="en-US"/>
        </w:rPr>
        <w:t>Urgent Business</w:t>
      </w:r>
      <w:r>
        <w:rPr>
          <w:rFonts w:ascii="Arial" w:hAnsi="Arial" w:cs="Arial"/>
          <w:color w:val="000000"/>
          <w:sz w:val="22"/>
          <w:szCs w:val="22"/>
          <w:lang w:bidi="en-US"/>
        </w:rPr>
        <w:t xml:space="preserve"> – If a matter is deemed </w:t>
      </w:r>
      <w:r w:rsidRPr="008E23A6">
        <w:rPr>
          <w:rFonts w:ascii="Arial" w:hAnsi="Arial" w:cs="Arial"/>
          <w:color w:val="000000"/>
          <w:sz w:val="22"/>
          <w:szCs w:val="22"/>
          <w:lang w:bidi="en-US"/>
        </w:rPr>
        <w:t>“urgent” and if outside scheduled committee meetings or Full Council and with the consent of the Chairman of the Council and the Chairman of the relevant Committee or Vice Chairman, it can be agreed by the use of an Urgent Consultation Panel. The Panel will consist of the Chairman, the Vice Chairman, and Chairmen of committees. All decisions agreed by the panel will be reported to Full Council or the appropriate standing committee at the earliest opportunity.</w:t>
      </w:r>
    </w:p>
    <w:p w14:paraId="7BCD7A6D" w14:textId="77777777" w:rsidR="00883BA0" w:rsidRPr="00D13515" w:rsidRDefault="001E3ED6" w:rsidP="0032195E">
      <w:pPr>
        <w:pStyle w:val="Heading1"/>
        <w:spacing w:before="0" w:after="200" w:line="276" w:lineRule="auto"/>
        <w:rPr>
          <w:rFonts w:ascii="Arial" w:hAnsi="Arial" w:cs="Arial"/>
          <w:b/>
          <w:szCs w:val="22"/>
        </w:rPr>
      </w:pPr>
      <w:bookmarkStart w:id="54" w:name="_Toc359318561"/>
      <w:bookmarkStart w:id="55" w:name="_Toc359334509"/>
      <w:bookmarkStart w:id="56" w:name="_Toc359334788"/>
      <w:bookmarkStart w:id="57" w:name="_Toc359336490"/>
      <w:bookmarkStart w:id="58" w:name="_Toc509571996"/>
      <w:r w:rsidRPr="00D13515">
        <w:rPr>
          <w:rFonts w:ascii="Arial" w:hAnsi="Arial" w:cs="Arial"/>
          <w:b/>
          <w:szCs w:val="22"/>
        </w:rPr>
        <w:t>PREVIOUS RESOLUTIONS</w:t>
      </w:r>
      <w:bookmarkEnd w:id="41"/>
      <w:bookmarkEnd w:id="54"/>
      <w:bookmarkEnd w:id="55"/>
      <w:bookmarkEnd w:id="56"/>
      <w:bookmarkEnd w:id="57"/>
      <w:bookmarkEnd w:id="58"/>
    </w:p>
    <w:p w14:paraId="3B0F29B5" w14:textId="58C548D9"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 </w:t>
      </w:r>
      <w:r w:rsidR="00054E8E">
        <w:rPr>
          <w:rFonts w:ascii="Arial" w:hAnsi="Arial" w:cs="Arial"/>
          <w:color w:val="000000"/>
          <w:sz w:val="22"/>
          <w:szCs w:val="22"/>
          <w:lang w:bidi="en-US"/>
        </w:rPr>
        <w:t>5</w:t>
      </w:r>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4FBFE137" w14:textId="5898D020"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6066361B" w14:textId="77777777" w:rsidR="00A10DC6" w:rsidRPr="00247B24" w:rsidRDefault="00A10DC6" w:rsidP="00A10DC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2FDA5E" w14:textId="77777777" w:rsidR="00883BA0" w:rsidRPr="00D13515" w:rsidRDefault="001E3ED6" w:rsidP="0032195E">
      <w:pPr>
        <w:pStyle w:val="Heading1"/>
        <w:spacing w:before="0" w:after="200" w:line="276" w:lineRule="auto"/>
        <w:rPr>
          <w:rFonts w:ascii="Arial" w:hAnsi="Arial" w:cs="Arial"/>
          <w:b/>
          <w:szCs w:val="22"/>
        </w:rPr>
      </w:pPr>
      <w:bookmarkStart w:id="59" w:name="_Toc357072133"/>
      <w:bookmarkStart w:id="60" w:name="_Toc359318562"/>
      <w:bookmarkStart w:id="61" w:name="_Toc359334510"/>
      <w:bookmarkStart w:id="62" w:name="_Toc359334789"/>
      <w:bookmarkStart w:id="63" w:name="_Toc359336491"/>
      <w:bookmarkStart w:id="64" w:name="_Toc509571997"/>
      <w:r w:rsidRPr="00D13515">
        <w:rPr>
          <w:rFonts w:ascii="Arial" w:hAnsi="Arial" w:cs="Arial"/>
          <w:b/>
          <w:szCs w:val="22"/>
        </w:rPr>
        <w:t>VOTING ON APPOINTMENTS</w:t>
      </w:r>
      <w:bookmarkEnd w:id="59"/>
      <w:bookmarkEnd w:id="60"/>
      <w:bookmarkEnd w:id="61"/>
      <w:bookmarkEnd w:id="62"/>
      <w:bookmarkEnd w:id="63"/>
      <w:bookmarkEnd w:id="64"/>
    </w:p>
    <w:p w14:paraId="39D90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58A4BAA"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3585A2B5"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2BFCD72" w14:textId="77777777" w:rsidR="00883BA0" w:rsidRPr="00D13515" w:rsidRDefault="001E3ED6" w:rsidP="0032195E">
      <w:pPr>
        <w:pStyle w:val="Heading1"/>
        <w:spacing w:before="0" w:after="200" w:line="276" w:lineRule="auto"/>
        <w:rPr>
          <w:rFonts w:ascii="Arial" w:hAnsi="Arial" w:cs="Arial"/>
          <w:b/>
          <w:szCs w:val="22"/>
        </w:rPr>
      </w:pPr>
      <w:bookmarkStart w:id="65" w:name="_Toc357072137"/>
      <w:bookmarkStart w:id="66" w:name="_Toc359318563"/>
      <w:bookmarkStart w:id="67" w:name="_Toc359334511"/>
      <w:bookmarkStart w:id="68" w:name="_Toc359334790"/>
      <w:bookmarkStart w:id="69" w:name="_Toc359336492"/>
      <w:bookmarkStart w:id="70" w:name="_Toc509571998"/>
      <w:r w:rsidRPr="00D13515">
        <w:rPr>
          <w:rFonts w:ascii="Arial" w:hAnsi="Arial" w:cs="Arial"/>
          <w:b/>
          <w:szCs w:val="22"/>
        </w:rPr>
        <w:t>MOTIONS FOR A MEETING THAT REQUIRE WRITTEN NOTICE TO BE GIVEN TO THE PROPER OFFICER</w:t>
      </w:r>
      <w:bookmarkEnd w:id="65"/>
      <w:bookmarkEnd w:id="66"/>
      <w:bookmarkEnd w:id="67"/>
      <w:bookmarkEnd w:id="68"/>
      <w:bookmarkEnd w:id="69"/>
      <w:bookmarkEnd w:id="70"/>
      <w:r w:rsidRPr="00D13515">
        <w:rPr>
          <w:rFonts w:ascii="Arial" w:hAnsi="Arial" w:cs="Arial"/>
          <w:b/>
          <w:szCs w:val="22"/>
        </w:rPr>
        <w:t xml:space="preserve"> </w:t>
      </w:r>
    </w:p>
    <w:p w14:paraId="73398A7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182FC30"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lastRenderedPageBreak/>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19116D05" w14:textId="33F5D2C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 </w:t>
      </w:r>
      <w:r w:rsidR="005B51D1">
        <w:rPr>
          <w:rFonts w:ascii="Arial" w:hAnsi="Arial" w:cs="Arial"/>
          <w:color w:val="000000"/>
          <w:sz w:val="22"/>
          <w:szCs w:val="22"/>
          <w:lang w:bidi="en-US"/>
        </w:rPr>
        <w:t>5</w:t>
      </w:r>
      <w:r w:rsidRPr="00D13515">
        <w:rPr>
          <w:rFonts w:ascii="Arial" w:hAnsi="Arial" w:cs="Arial"/>
          <w:color w:val="000000"/>
          <w:sz w:val="22"/>
          <w:szCs w:val="22"/>
          <w:lang w:bidi="en-US"/>
        </w:rPr>
        <w:t xml:space="preserve">  ) clear days before the meeting. Clear days do not include the day of the notice or the day of the meeting.</w:t>
      </w:r>
    </w:p>
    <w:p w14:paraId="4C901968"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4F2B7FC9" w14:textId="78A3DBD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w:t>
      </w:r>
      <w:r w:rsidR="005B51D1">
        <w:rPr>
          <w:rFonts w:ascii="Arial" w:hAnsi="Arial" w:cs="Arial"/>
          <w:color w:val="000000"/>
          <w:sz w:val="22"/>
          <w:szCs w:val="22"/>
          <w:lang w:bidi="en-US"/>
        </w:rPr>
        <w:t>5</w:t>
      </w:r>
      <w:r w:rsidRPr="00D13515">
        <w:rPr>
          <w:rFonts w:ascii="Arial" w:hAnsi="Arial" w:cs="Arial"/>
          <w:color w:val="000000"/>
          <w:sz w:val="22"/>
          <w:szCs w:val="22"/>
          <w:lang w:bidi="en-US"/>
        </w:rPr>
        <w:t xml:space="preserve">  ) clear days before the meeting. </w:t>
      </w:r>
    </w:p>
    <w:p w14:paraId="52D231D0"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64CDD2B3"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47190A93"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26B7724F"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66A9106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EE7E343" w14:textId="77777777" w:rsidR="00883BA0" w:rsidRPr="00D13515" w:rsidRDefault="001E3ED6" w:rsidP="0032195E">
      <w:pPr>
        <w:pStyle w:val="Heading1"/>
        <w:spacing w:before="0" w:after="200" w:line="276" w:lineRule="auto"/>
        <w:rPr>
          <w:rFonts w:ascii="Arial" w:hAnsi="Arial" w:cs="Arial"/>
          <w:b/>
          <w:szCs w:val="22"/>
        </w:rPr>
      </w:pPr>
      <w:bookmarkStart w:id="71" w:name="_Toc359334512"/>
      <w:bookmarkStart w:id="72" w:name="_Toc359334791"/>
      <w:bookmarkStart w:id="73" w:name="_Toc359336493"/>
      <w:bookmarkStart w:id="74" w:name="_Toc359334513"/>
      <w:bookmarkStart w:id="75" w:name="_Toc359334792"/>
      <w:bookmarkStart w:id="76" w:name="_Toc359336494"/>
      <w:bookmarkStart w:id="77" w:name="_Toc359334514"/>
      <w:bookmarkStart w:id="78" w:name="_Toc359334793"/>
      <w:bookmarkStart w:id="79" w:name="_Toc359336495"/>
      <w:bookmarkStart w:id="80" w:name="_Toc359318564"/>
      <w:bookmarkStart w:id="81" w:name="_Toc359334515"/>
      <w:bookmarkStart w:id="82" w:name="_Toc359334794"/>
      <w:bookmarkStart w:id="83" w:name="_Toc359336496"/>
      <w:bookmarkStart w:id="84" w:name="_Toc509571999"/>
      <w:bookmarkStart w:id="85" w:name="_Toc357072138"/>
      <w:bookmarkEnd w:id="71"/>
      <w:bookmarkEnd w:id="72"/>
      <w:bookmarkEnd w:id="73"/>
      <w:bookmarkEnd w:id="74"/>
      <w:bookmarkEnd w:id="75"/>
      <w:bookmarkEnd w:id="76"/>
      <w:bookmarkEnd w:id="77"/>
      <w:bookmarkEnd w:id="78"/>
      <w:bookmarkEnd w:id="79"/>
      <w:r w:rsidRPr="00D13515">
        <w:rPr>
          <w:rFonts w:ascii="Arial" w:hAnsi="Arial" w:cs="Arial"/>
          <w:b/>
          <w:szCs w:val="22"/>
        </w:rPr>
        <w:t>MOTIONS AT A MEETING THAT DO NOT REQUIRE WRITTEN NOTICE</w:t>
      </w:r>
      <w:bookmarkEnd w:id="80"/>
      <w:bookmarkEnd w:id="81"/>
      <w:bookmarkEnd w:id="82"/>
      <w:bookmarkEnd w:id="83"/>
      <w:bookmarkEnd w:id="84"/>
      <w:r w:rsidRPr="00D13515">
        <w:rPr>
          <w:rFonts w:ascii="Arial" w:hAnsi="Arial" w:cs="Arial"/>
          <w:b/>
          <w:szCs w:val="22"/>
        </w:rPr>
        <w:t xml:space="preserve"> </w:t>
      </w:r>
      <w:bookmarkEnd w:id="85"/>
    </w:p>
    <w:p w14:paraId="0EB64513"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0184AC4B"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59D26A2C"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78400B46"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4BFD7A4F"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564A0888"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71362F75"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46C7847A"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6F322897"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724C14C0"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6BC4F92B"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7E97C45A"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1F54B9E4"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106C29C9"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exclude a councillor or member of the public for disorderly conduct; </w:t>
      </w:r>
    </w:p>
    <w:p w14:paraId="208BC236"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2CA66251"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061688F5" w14:textId="77777777" w:rsidR="00883BA0" w:rsidRPr="00D13515" w:rsidRDefault="00883BA0"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2990D614" w14:textId="77777777" w:rsidR="00883BA0" w:rsidRPr="00D13515" w:rsidRDefault="00C15D3F" w:rsidP="00054E8E">
      <w:pPr>
        <w:widowControl w:val="0"/>
        <w:numPr>
          <w:ilvl w:val="1"/>
          <w:numId w:val="24"/>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6F25ABA7" w14:textId="77777777" w:rsidR="00BA12AA" w:rsidRDefault="00D57740" w:rsidP="00BA12AA">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xviii</w:t>
      </w:r>
      <w:r w:rsidR="00BA12AA">
        <w:rPr>
          <w:rFonts w:ascii="Arial" w:hAnsi="Arial" w:cs="Arial"/>
          <w:color w:val="000000"/>
          <w:sz w:val="22"/>
          <w:szCs w:val="22"/>
          <w:lang w:bidi="en-US"/>
        </w:rPr>
        <w:t xml:space="preserve">   </w:t>
      </w:r>
      <w:r w:rsidR="00BA12AA" w:rsidRPr="00BA12AA">
        <w:rPr>
          <w:rFonts w:ascii="Arial" w:hAnsi="Arial" w:cs="Arial"/>
          <w:color w:val="000000"/>
          <w:sz w:val="22"/>
          <w:szCs w:val="22"/>
          <w:lang w:bidi="en-US"/>
        </w:rPr>
        <w:t>to approve the absence of members;</w:t>
      </w:r>
    </w:p>
    <w:p w14:paraId="37AE2EE6" w14:textId="0F654B1A" w:rsidR="00D57740" w:rsidRDefault="00D57740" w:rsidP="00BA12AA">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xix</w:t>
      </w:r>
      <w:r w:rsidR="00BA12AA">
        <w:rPr>
          <w:rFonts w:ascii="Arial" w:hAnsi="Arial" w:cs="Arial"/>
          <w:color w:val="000000"/>
          <w:sz w:val="22"/>
          <w:szCs w:val="22"/>
          <w:lang w:bidi="en-US"/>
        </w:rPr>
        <w:t xml:space="preserve">     </w:t>
      </w:r>
      <w:r w:rsidR="00BA12AA" w:rsidRPr="00BA12AA">
        <w:rPr>
          <w:rFonts w:ascii="Arial" w:hAnsi="Arial" w:cs="Arial"/>
          <w:color w:val="000000"/>
          <w:sz w:val="22"/>
          <w:szCs w:val="22"/>
          <w:lang w:bidi="en-US"/>
        </w:rPr>
        <w:t>to allow an outside body representative to report back to Council;</w:t>
      </w:r>
    </w:p>
    <w:p w14:paraId="3BFEDCCB" w14:textId="77777777" w:rsidR="00BA12AA" w:rsidRPr="00D13515" w:rsidRDefault="00BA12AA" w:rsidP="00BA12AA">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p w14:paraId="01E77934" w14:textId="77777777" w:rsidR="009E3A40" w:rsidRDefault="001E3ED6" w:rsidP="00247B24">
      <w:pPr>
        <w:pStyle w:val="Heading1"/>
        <w:spacing w:before="0" w:after="200" w:line="276" w:lineRule="auto"/>
        <w:ind w:left="850" w:hanging="850"/>
        <w:rPr>
          <w:rFonts w:ascii="Arial" w:hAnsi="Arial" w:cs="Arial"/>
          <w:b/>
          <w:szCs w:val="22"/>
        </w:rPr>
      </w:pPr>
      <w:bookmarkStart w:id="86" w:name="_Toc509572000"/>
      <w:bookmarkStart w:id="87" w:name="_Toc359318565"/>
      <w:bookmarkStart w:id="88" w:name="_Toc359334516"/>
      <w:bookmarkStart w:id="89" w:name="_Toc359334795"/>
      <w:bookmarkStart w:id="90" w:name="_Toc359336497"/>
      <w:bookmarkStart w:id="91" w:name="_Toc357072140"/>
      <w:r w:rsidRPr="00D13515">
        <w:rPr>
          <w:rFonts w:ascii="Arial" w:hAnsi="Arial" w:cs="Arial"/>
          <w:b/>
          <w:szCs w:val="22"/>
        </w:rPr>
        <w:t>MANAGEMENT OF INFORMATION</w:t>
      </w:r>
      <w:bookmarkEnd w:id="86"/>
      <w:r w:rsidRPr="00D13515">
        <w:rPr>
          <w:rFonts w:ascii="Arial" w:hAnsi="Arial" w:cs="Arial"/>
          <w:b/>
          <w:szCs w:val="22"/>
        </w:rPr>
        <w:t xml:space="preserve"> </w:t>
      </w:r>
      <w:bookmarkEnd w:id="87"/>
      <w:bookmarkEnd w:id="88"/>
      <w:bookmarkEnd w:id="89"/>
      <w:bookmarkEnd w:id="90"/>
      <w:bookmarkEnd w:id="91"/>
    </w:p>
    <w:p w14:paraId="282179BD"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10C7C764"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B3905F8"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35A6CF3D"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5B693053"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D6FBFD5"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31F4CDB" w14:textId="77777777" w:rsidR="00883BA0" w:rsidRPr="00D13515" w:rsidRDefault="001E3ED6" w:rsidP="0032195E">
      <w:pPr>
        <w:pStyle w:val="Heading1"/>
        <w:spacing w:before="0" w:after="200" w:line="276" w:lineRule="auto"/>
        <w:rPr>
          <w:rFonts w:ascii="Arial" w:hAnsi="Arial" w:cs="Arial"/>
          <w:b/>
          <w:szCs w:val="22"/>
        </w:rPr>
      </w:pPr>
      <w:bookmarkStart w:id="92" w:name="_Toc357072141"/>
      <w:bookmarkStart w:id="93" w:name="_Toc359318566"/>
      <w:bookmarkStart w:id="94" w:name="_Toc359334517"/>
      <w:bookmarkStart w:id="95" w:name="_Toc359334796"/>
      <w:bookmarkStart w:id="96" w:name="_Toc359336498"/>
      <w:bookmarkStart w:id="97" w:name="_Toc509572001"/>
      <w:bookmarkStart w:id="98" w:name="_Toc357072139"/>
      <w:r w:rsidRPr="00D13515">
        <w:rPr>
          <w:rFonts w:ascii="Arial" w:hAnsi="Arial" w:cs="Arial"/>
          <w:b/>
          <w:szCs w:val="22"/>
        </w:rPr>
        <w:t>DRAFT MINUTES</w:t>
      </w:r>
      <w:bookmarkEnd w:id="92"/>
      <w:bookmarkEnd w:id="93"/>
      <w:bookmarkEnd w:id="94"/>
      <w:bookmarkEnd w:id="95"/>
      <w:bookmarkEnd w:id="96"/>
      <w:bookmarkEnd w:id="97"/>
      <w:r w:rsidRPr="00D13515">
        <w:rPr>
          <w:rFonts w:ascii="Arial" w:hAnsi="Arial" w:cs="Arial"/>
          <w:b/>
          <w:szCs w:val="22"/>
        </w:rPr>
        <w:t xml:space="preserve"> </w:t>
      </w:r>
    </w:p>
    <w:p w14:paraId="12D45EC7" w14:textId="77777777" w:rsidR="007B6AA4" w:rsidRPr="00EE2E3E" w:rsidRDefault="007B6AA4" w:rsidP="0032195E">
      <w:pPr>
        <w:spacing w:after="200" w:line="276" w:lineRule="auto"/>
        <w:rPr>
          <w:rFonts w:ascii="Arial" w:hAnsi="Arial" w:cs="Arial"/>
          <w:sz w:val="22"/>
        </w:rPr>
      </w:pPr>
    </w:p>
    <w:p w14:paraId="7844BD73"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0024D7B9"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07479E6"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2F752E0B"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28A31CAF" w14:textId="77777777" w:rsidTr="00B438FF">
        <w:tc>
          <w:tcPr>
            <w:tcW w:w="490" w:type="dxa"/>
          </w:tcPr>
          <w:p w14:paraId="3D743AC8" w14:textId="77777777" w:rsidR="007B6AA4" w:rsidRPr="00D13515" w:rsidRDefault="007B6AA4" w:rsidP="0032195E">
            <w:pPr>
              <w:spacing w:after="200" w:line="276" w:lineRule="auto"/>
              <w:contextualSpacing/>
              <w:rPr>
                <w:rFonts w:ascii="Arial" w:hAnsi="Arial" w:cs="Arial"/>
              </w:rPr>
            </w:pPr>
          </w:p>
        </w:tc>
        <w:tc>
          <w:tcPr>
            <w:tcW w:w="8414" w:type="dxa"/>
          </w:tcPr>
          <w:p w14:paraId="2EFFDBE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314C33F3" w14:textId="77777777" w:rsidTr="00B438FF">
        <w:tc>
          <w:tcPr>
            <w:tcW w:w="490" w:type="dxa"/>
          </w:tcPr>
          <w:p w14:paraId="1490262A" w14:textId="77777777" w:rsidR="007B6AA4" w:rsidRPr="00D13515" w:rsidRDefault="007B6AA4" w:rsidP="0032195E">
            <w:pPr>
              <w:spacing w:after="200" w:line="276" w:lineRule="auto"/>
              <w:contextualSpacing/>
              <w:rPr>
                <w:rFonts w:ascii="Arial" w:hAnsi="Arial" w:cs="Arial"/>
              </w:rPr>
            </w:pPr>
          </w:p>
        </w:tc>
        <w:tc>
          <w:tcPr>
            <w:tcW w:w="8414" w:type="dxa"/>
          </w:tcPr>
          <w:p w14:paraId="7914E2C2"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0AE66EAC" w14:textId="77777777" w:rsidTr="00B438FF">
        <w:tc>
          <w:tcPr>
            <w:tcW w:w="490" w:type="dxa"/>
          </w:tcPr>
          <w:p w14:paraId="5371B456" w14:textId="77777777" w:rsidR="007B6AA4" w:rsidRPr="00D13515" w:rsidRDefault="007B6AA4" w:rsidP="0032195E">
            <w:pPr>
              <w:spacing w:after="200" w:line="276" w:lineRule="auto"/>
              <w:contextualSpacing/>
              <w:rPr>
                <w:rFonts w:ascii="Arial" w:hAnsi="Arial" w:cs="Arial"/>
              </w:rPr>
            </w:pPr>
          </w:p>
        </w:tc>
        <w:tc>
          <w:tcPr>
            <w:tcW w:w="8414" w:type="dxa"/>
          </w:tcPr>
          <w:p w14:paraId="4C2036E3"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w:t>
            </w:r>
            <w:r w:rsidRPr="00D13515">
              <w:rPr>
                <w:rFonts w:ascii="Arial" w:hAnsi="Arial" w:cs="Arial"/>
                <w:color w:val="000000"/>
                <w:sz w:val="22"/>
                <w:szCs w:val="22"/>
                <w:lang w:bidi="en-US"/>
              </w:rPr>
              <w:lastRenderedPageBreak/>
              <w:t xml:space="preserve">shall be confirmed by resolution and shall be signed by the chairman of the meeting and stand as an accurate record of the meeting to which the minutes relate. </w:t>
            </w:r>
          </w:p>
        </w:tc>
      </w:tr>
      <w:tr w:rsidR="007B6AA4" w:rsidRPr="00D13515" w14:paraId="0CEA0F60" w14:textId="77777777" w:rsidTr="00B438FF">
        <w:tc>
          <w:tcPr>
            <w:tcW w:w="490" w:type="dxa"/>
          </w:tcPr>
          <w:p w14:paraId="4530658C" w14:textId="77777777" w:rsidR="007B6AA4" w:rsidRPr="00D13515" w:rsidRDefault="007B6AA4" w:rsidP="0032195E">
            <w:pPr>
              <w:spacing w:after="200" w:line="276" w:lineRule="auto"/>
              <w:contextualSpacing/>
              <w:rPr>
                <w:rFonts w:ascii="Arial" w:hAnsi="Arial" w:cs="Arial"/>
              </w:rPr>
            </w:pPr>
          </w:p>
        </w:tc>
        <w:tc>
          <w:tcPr>
            <w:tcW w:w="8414" w:type="dxa"/>
          </w:tcPr>
          <w:p w14:paraId="6CB47403"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61D39438"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45228A05" w14:textId="77777777" w:rsidTr="00B438FF">
        <w:tc>
          <w:tcPr>
            <w:tcW w:w="490" w:type="dxa"/>
          </w:tcPr>
          <w:p w14:paraId="0A5C7FFD"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9A6C389"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DA82235"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26351104" w14:textId="77777777" w:rsidR="007B6AA4" w:rsidRPr="00D13515" w:rsidRDefault="007B6AA4" w:rsidP="0032195E">
            <w:pPr>
              <w:spacing w:after="200" w:line="276" w:lineRule="auto"/>
              <w:contextualSpacing/>
              <w:rPr>
                <w:rFonts w:ascii="Arial" w:hAnsi="Arial" w:cs="Arial"/>
              </w:rPr>
            </w:pPr>
          </w:p>
        </w:tc>
        <w:tc>
          <w:tcPr>
            <w:tcW w:w="8414" w:type="dxa"/>
          </w:tcPr>
          <w:p w14:paraId="5CDA7E0C"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470EE14C" w14:textId="77777777" w:rsidTr="00B438FF">
        <w:tc>
          <w:tcPr>
            <w:tcW w:w="490" w:type="dxa"/>
          </w:tcPr>
          <w:p w14:paraId="5915BEBA" w14:textId="77777777" w:rsidR="007B6AA4" w:rsidRPr="00D13515" w:rsidRDefault="007B6AA4" w:rsidP="0032195E">
            <w:pPr>
              <w:spacing w:after="200" w:line="276" w:lineRule="auto"/>
              <w:contextualSpacing/>
              <w:rPr>
                <w:rFonts w:ascii="Arial" w:hAnsi="Arial" w:cs="Arial"/>
              </w:rPr>
            </w:pPr>
          </w:p>
        </w:tc>
        <w:tc>
          <w:tcPr>
            <w:tcW w:w="8414" w:type="dxa"/>
          </w:tcPr>
          <w:p w14:paraId="3242C867"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20E5FE3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25598FC" w14:textId="77777777" w:rsidR="00883BA0" w:rsidRDefault="001E3ED6" w:rsidP="00247B24">
      <w:pPr>
        <w:pStyle w:val="Heading1"/>
        <w:spacing w:before="0" w:after="200" w:line="276" w:lineRule="auto"/>
        <w:ind w:left="850" w:hanging="850"/>
        <w:rPr>
          <w:rFonts w:ascii="Arial" w:hAnsi="Arial" w:cs="Arial"/>
          <w:b/>
          <w:szCs w:val="22"/>
        </w:rPr>
      </w:pPr>
      <w:bookmarkStart w:id="99" w:name="_Toc359318567"/>
      <w:bookmarkStart w:id="100" w:name="_Toc359334518"/>
      <w:bookmarkStart w:id="101" w:name="_Toc359334797"/>
      <w:bookmarkStart w:id="102" w:name="_Toc359336499"/>
      <w:bookmarkStart w:id="103" w:name="_Toc509572002"/>
      <w:r w:rsidRPr="00D13515">
        <w:rPr>
          <w:rFonts w:ascii="Arial" w:hAnsi="Arial" w:cs="Arial"/>
          <w:b/>
          <w:szCs w:val="22"/>
        </w:rPr>
        <w:t>CODE OF CONDUCT AND DISPENSATIONS</w:t>
      </w:r>
      <w:bookmarkEnd w:id="98"/>
      <w:bookmarkEnd w:id="99"/>
      <w:bookmarkEnd w:id="100"/>
      <w:bookmarkEnd w:id="101"/>
      <w:bookmarkEnd w:id="102"/>
      <w:bookmarkEnd w:id="103"/>
    </w:p>
    <w:p w14:paraId="18DAC6B4" w14:textId="77777777" w:rsidR="00883BA0" w:rsidRDefault="00883BA0" w:rsidP="00247B24">
      <w:pPr>
        <w:spacing w:after="200" w:line="276" w:lineRule="auto"/>
        <w:ind w:left="131" w:firstLine="720"/>
        <w:rPr>
          <w:rStyle w:val="Emphasis"/>
          <w:rFonts w:ascii="Arial" w:hAnsi="Arial" w:cs="Arial"/>
          <w:sz w:val="22"/>
          <w:szCs w:val="22"/>
        </w:rPr>
      </w:pPr>
      <w:bookmarkStart w:id="104"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4"/>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1F241C0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475456C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0992753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52A6FBF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6B1E30A3"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003CD69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39018F50"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w:t>
      </w:r>
      <w:r w:rsidRPr="00D13515">
        <w:rPr>
          <w:rFonts w:ascii="Arial" w:hAnsi="Arial" w:cs="Arial"/>
          <w:color w:val="000000"/>
          <w:sz w:val="22"/>
          <w:szCs w:val="22"/>
          <w:lang w:bidi="en-US"/>
        </w:rPr>
        <w:lastRenderedPageBreak/>
        <w:t xml:space="preserve">interest to which the request for the dispensation relates; </w:t>
      </w:r>
    </w:p>
    <w:p w14:paraId="0BE3C0D7"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3B69B2A0"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60F678A4"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6A7F2795"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2B1E7092"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49D16B07"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203CB28"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47C1515" w14:textId="5B511BD7" w:rsidR="0063024E" w:rsidRPr="00951C09" w:rsidRDefault="00883BA0" w:rsidP="00951C09">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CCFBA6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8E6216A" w14:textId="1A51E326" w:rsidR="00883BA0" w:rsidRPr="00951C09" w:rsidRDefault="001E3ED6" w:rsidP="00951C09">
      <w:pPr>
        <w:pStyle w:val="Heading1"/>
        <w:spacing w:before="0" w:after="200" w:line="276" w:lineRule="auto"/>
        <w:rPr>
          <w:rFonts w:ascii="Arial" w:hAnsi="Arial" w:cs="Arial"/>
          <w:b/>
        </w:rPr>
      </w:pPr>
      <w:bookmarkStart w:id="105" w:name="_Toc359334519"/>
      <w:bookmarkStart w:id="106" w:name="_Toc359334798"/>
      <w:bookmarkStart w:id="107" w:name="_Toc359336500"/>
      <w:bookmarkStart w:id="108" w:name="_Toc359318569"/>
      <w:bookmarkStart w:id="109" w:name="_Toc359334520"/>
      <w:bookmarkStart w:id="110" w:name="_Toc359334799"/>
      <w:bookmarkStart w:id="111" w:name="_Toc359336501"/>
      <w:bookmarkStart w:id="112" w:name="_Toc509572003"/>
      <w:bookmarkStart w:id="113" w:name="_Toc357072150"/>
      <w:bookmarkStart w:id="114" w:name="_Toc357072143"/>
      <w:bookmarkStart w:id="115" w:name="_Toc357072142"/>
      <w:bookmarkEnd w:id="105"/>
      <w:bookmarkEnd w:id="106"/>
      <w:bookmarkEnd w:id="107"/>
      <w:r w:rsidRPr="00D13515">
        <w:rPr>
          <w:rFonts w:ascii="Arial" w:hAnsi="Arial" w:cs="Arial"/>
          <w:b/>
        </w:rPr>
        <w:t>CODE OF CONDUCT COMPLAINTS</w:t>
      </w:r>
      <w:bookmarkEnd w:id="108"/>
      <w:bookmarkEnd w:id="109"/>
      <w:bookmarkEnd w:id="110"/>
      <w:bookmarkEnd w:id="111"/>
      <w:bookmarkEnd w:id="112"/>
      <w:r w:rsidRPr="00D13515">
        <w:rPr>
          <w:rFonts w:ascii="Arial" w:hAnsi="Arial" w:cs="Arial"/>
          <w:b/>
        </w:rPr>
        <w:t xml:space="preserve"> </w:t>
      </w:r>
      <w:bookmarkEnd w:id="113"/>
    </w:p>
    <w:p w14:paraId="0F9CC4F7"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0C3CE8F6"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17C1E5CF"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0499F1C5"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20DCD58E"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52F96AE6"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 xml:space="preserve">voting rights has breached the Council’s code of conduct, </w:t>
      </w:r>
      <w:r w:rsidR="00452E53" w:rsidRPr="00D13515">
        <w:rPr>
          <w:rFonts w:ascii="Arial" w:hAnsi="Arial" w:cs="Arial"/>
          <w:b/>
          <w:color w:val="000000"/>
          <w:sz w:val="22"/>
          <w:szCs w:val="22"/>
          <w:lang w:bidi="en-US"/>
        </w:rPr>
        <w:lastRenderedPageBreak/>
        <w:t>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732E900F" w14:textId="77777777" w:rsidR="00883BA0" w:rsidRPr="00D13515" w:rsidRDefault="001E3ED6" w:rsidP="0032195E">
      <w:pPr>
        <w:pStyle w:val="Heading1"/>
        <w:spacing w:before="0" w:after="200" w:line="276" w:lineRule="auto"/>
        <w:rPr>
          <w:rFonts w:ascii="Arial" w:hAnsi="Arial" w:cs="Arial"/>
          <w:b/>
          <w:szCs w:val="22"/>
          <w:lang w:bidi="en-US"/>
        </w:rPr>
      </w:pPr>
      <w:bookmarkStart w:id="116" w:name="_Toc359318570"/>
      <w:bookmarkStart w:id="117" w:name="_Toc359334521"/>
      <w:bookmarkStart w:id="118" w:name="_Toc359334800"/>
      <w:bookmarkStart w:id="119" w:name="_Toc359336502"/>
      <w:bookmarkStart w:id="120" w:name="_Toc509572004"/>
      <w:r w:rsidRPr="00D13515">
        <w:rPr>
          <w:rFonts w:ascii="Arial" w:hAnsi="Arial" w:cs="Arial"/>
          <w:b/>
          <w:szCs w:val="22"/>
          <w:lang w:bidi="en-US"/>
        </w:rPr>
        <w:t>PROPER OFFICER</w:t>
      </w:r>
      <w:bookmarkEnd w:id="114"/>
      <w:bookmarkEnd w:id="116"/>
      <w:bookmarkEnd w:id="117"/>
      <w:bookmarkEnd w:id="118"/>
      <w:bookmarkEnd w:id="119"/>
      <w:bookmarkEnd w:id="120"/>
      <w:r w:rsidRPr="00D13515">
        <w:rPr>
          <w:rFonts w:ascii="Arial" w:hAnsi="Arial" w:cs="Arial"/>
          <w:b/>
          <w:szCs w:val="22"/>
          <w:lang w:bidi="en-US"/>
        </w:rPr>
        <w:t xml:space="preserve"> </w:t>
      </w:r>
    </w:p>
    <w:p w14:paraId="6FC9AF5D"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27598443"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3033D362" w14:textId="77777777" w:rsidR="00F11317" w:rsidRPr="00D13515" w:rsidRDefault="00883BA0"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253FD8">
        <w:rPr>
          <w:rFonts w:ascii="Arial" w:hAnsi="Arial" w:cs="Arial"/>
          <w:bCs/>
          <w:strike/>
          <w:color w:val="000000"/>
          <w:sz w:val="22"/>
          <w:szCs w:val="22"/>
          <w:lang w:bidi="en-US"/>
        </w:rPr>
        <w:t>or</w:t>
      </w:r>
      <w:r w:rsidRPr="00253FD8">
        <w:rPr>
          <w:rFonts w:ascii="Arial" w:hAnsi="Arial" w:cs="Arial"/>
          <w:bCs/>
          <w:strike/>
          <w:color w:val="000000"/>
          <w:sz w:val="22"/>
          <w:szCs w:val="22"/>
          <w:lang w:bidi="en-US"/>
        </w:rPr>
        <w:t xml:space="preserve"> a sub-committee</w:t>
      </w:r>
      <w:r w:rsidR="00F11317" w:rsidRPr="00D13515">
        <w:rPr>
          <w:rFonts w:ascii="Arial" w:hAnsi="Arial" w:cs="Arial"/>
          <w:b/>
          <w:bCs/>
          <w:color w:val="000000"/>
          <w:sz w:val="22"/>
          <w:szCs w:val="22"/>
          <w:lang w:bidi="en-US"/>
        </w:rPr>
        <w:t>,</w:t>
      </w:r>
    </w:p>
    <w:p w14:paraId="4F4136A9" w14:textId="77777777" w:rsidR="00883BA0" w:rsidRPr="00D13515" w:rsidRDefault="00B043CD" w:rsidP="00F06E11">
      <w:pPr>
        <w:pStyle w:val="ListParagraph"/>
        <w:widowControl w:val="0"/>
        <w:numPr>
          <w:ilvl w:val="0"/>
          <w:numId w:val="39"/>
        </w:numPr>
        <w:suppressAutoHyphens/>
        <w:autoSpaceDE w:val="0"/>
        <w:autoSpaceDN w:val="0"/>
        <w:adjustRightInd w:val="0"/>
        <w:spacing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 xml:space="preserve">by </w:t>
      </w:r>
      <w:r w:rsidR="00883BA0" w:rsidRPr="00253FD8">
        <w:rPr>
          <w:rFonts w:ascii="Arial" w:hAnsi="Arial" w:cs="Arial"/>
          <w:b/>
          <w:bCs/>
          <w:strike/>
          <w:color w:val="000000"/>
          <w:sz w:val="22"/>
          <w:szCs w:val="22"/>
          <w:lang w:bidi="en-US"/>
        </w:rPr>
        <w:t>delivery or post at their residences</w:t>
      </w:r>
      <w:r w:rsidR="00F11317" w:rsidRPr="00253FD8">
        <w:rPr>
          <w:rFonts w:ascii="Arial" w:hAnsi="Arial" w:cs="Arial"/>
          <w:b/>
          <w:bCs/>
          <w:strike/>
          <w:color w:val="000000"/>
          <w:sz w:val="22"/>
          <w:szCs w:val="22"/>
          <w:lang w:bidi="en-US"/>
        </w:rPr>
        <w:t xml:space="preserve"> </w:t>
      </w:r>
      <w:r w:rsidR="00E72AB4" w:rsidRPr="00253FD8">
        <w:rPr>
          <w:rFonts w:ascii="Arial" w:hAnsi="Arial" w:cs="Arial"/>
          <w:b/>
          <w:bCs/>
          <w:strike/>
          <w:color w:val="000000"/>
          <w:sz w:val="22"/>
          <w:szCs w:val="22"/>
          <w:lang w:bidi="en-US"/>
        </w:rPr>
        <w:t xml:space="preserve">or </w:t>
      </w:r>
      <w:r w:rsidR="00F11317" w:rsidRPr="00253FD8">
        <w:rPr>
          <w:rFonts w:ascii="Arial" w:hAnsi="Arial" w:cs="Arial"/>
          <w:b/>
          <w:bCs/>
          <w:strike/>
          <w:color w:val="000000"/>
          <w:sz w:val="22"/>
          <w:szCs w:val="22"/>
          <w:lang w:bidi="en-US"/>
        </w:rPr>
        <w:t>by</w:t>
      </w:r>
      <w:r w:rsidR="00F11317" w:rsidRPr="00D13515">
        <w:rPr>
          <w:rFonts w:ascii="Arial" w:hAnsi="Arial" w:cs="Arial"/>
          <w:b/>
          <w:bCs/>
          <w:color w:val="000000"/>
          <w:sz w:val="22"/>
          <w:szCs w:val="22"/>
          <w:lang w:bidi="en-US"/>
        </w:rPr>
        <w:t xml:space="preserve">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13DAC5FE" w14:textId="77777777" w:rsidR="002976ED" w:rsidRPr="00D13515" w:rsidRDefault="00AE24F9" w:rsidP="00F06E11">
      <w:pPr>
        <w:pStyle w:val="ListParagraph"/>
        <w:widowControl w:val="0"/>
        <w:numPr>
          <w:ilvl w:val="0"/>
          <w:numId w:val="39"/>
        </w:numPr>
        <w:suppressAutoHyphens/>
        <w:autoSpaceDE w:val="0"/>
        <w:autoSpaceDN w:val="0"/>
        <w:adjustRightInd w:val="0"/>
        <w:spacing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4AEA5785" w14:textId="77777777" w:rsidR="00883BA0" w:rsidRPr="00D13515" w:rsidRDefault="00883BA0" w:rsidP="00F06E11">
      <w:pPr>
        <w:widowControl w:val="0"/>
        <w:suppressAutoHyphens/>
        <w:autoSpaceDE w:val="0"/>
        <w:autoSpaceDN w:val="0"/>
        <w:adjustRightInd w:val="0"/>
        <w:spacing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1B2C76A4" w14:textId="429B0B95" w:rsidR="0082584E" w:rsidRPr="00D13515" w:rsidRDefault="00883BA0"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w:t>
      </w:r>
      <w:r w:rsidR="00253FD8">
        <w:rPr>
          <w:rFonts w:ascii="Arial" w:hAnsi="Arial" w:cs="Arial"/>
          <w:color w:val="000000"/>
          <w:sz w:val="22"/>
          <w:szCs w:val="22"/>
          <w:lang w:bidi="en-US"/>
        </w:rPr>
        <w:t>7</w:t>
      </w:r>
      <w:r w:rsidRPr="00D13515">
        <w:rPr>
          <w:rFonts w:ascii="Arial" w:hAnsi="Arial" w:cs="Arial"/>
          <w:color w:val="000000"/>
          <w:sz w:val="22"/>
          <w:szCs w:val="22"/>
          <w:lang w:bidi="en-US"/>
        </w:rPr>
        <w:t xml:space="preserve"> ) days before the meeting confirming his withdrawal of it;</w:t>
      </w:r>
    </w:p>
    <w:p w14:paraId="13D02595" w14:textId="77777777" w:rsidR="00883BA0" w:rsidRPr="00D13515" w:rsidRDefault="00E80B39"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333E7ADB" w14:textId="77777777" w:rsidR="00883BA0" w:rsidRPr="00466E76" w:rsidRDefault="00883BA0"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7EFBE019" w14:textId="77777777" w:rsidR="00883BA0" w:rsidRPr="00D13515" w:rsidRDefault="00883BA0"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1FD1164C" w14:textId="77777777" w:rsidR="00883BA0" w:rsidRPr="00D13515" w:rsidRDefault="006A4378"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335114C9" w14:textId="77777777" w:rsidR="00883BA0" w:rsidRPr="00D13515" w:rsidRDefault="006A4378"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48973F2E" w14:textId="77777777" w:rsidR="00883BA0" w:rsidRPr="00D13515" w:rsidRDefault="00883BA0" w:rsidP="00F06E11">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D5FB195" w14:textId="77777777" w:rsidR="0062325E" w:rsidRPr="00093283" w:rsidRDefault="0062325E" w:rsidP="00F06E11">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0B2C9439" w14:textId="77777777" w:rsidR="00883BA0" w:rsidRPr="00D13515" w:rsidRDefault="00883BA0"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483F022F" w14:textId="77777777" w:rsidR="00883BA0" w:rsidRPr="00D13515" w:rsidRDefault="00940423"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344396BF" w14:textId="77777777" w:rsidR="00784F96" w:rsidRDefault="00883BA0" w:rsidP="00F06E11">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1FFAF6C7" w14:textId="77777777" w:rsidR="00883BA0" w:rsidRPr="00A86D1A" w:rsidRDefault="00A86D1A" w:rsidP="00F06E11">
      <w:pPr>
        <w:widowControl w:val="0"/>
        <w:suppressAutoHyphens/>
        <w:autoSpaceDE w:val="0"/>
        <w:autoSpaceDN w:val="0"/>
        <w:adjustRightInd w:val="0"/>
        <w:spacing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9D9FE84" w14:textId="77777777" w:rsidR="00883BA0" w:rsidRPr="00D13515" w:rsidRDefault="00883BA0"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3B060012" w14:textId="77777777" w:rsidR="00883BA0" w:rsidRPr="00951C09" w:rsidRDefault="00883BA0"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890BE6">
        <w:rPr>
          <w:rFonts w:ascii="Arial" w:hAnsi="Arial" w:cs="Arial"/>
          <w:color w:val="000000"/>
          <w:sz w:val="22"/>
          <w:szCs w:val="22"/>
          <w:lang w:bidi="en-US"/>
        </w:rPr>
        <w:t>record every planni</w:t>
      </w:r>
      <w:r w:rsidR="00E80B39" w:rsidRPr="00890BE6">
        <w:rPr>
          <w:rFonts w:ascii="Arial" w:hAnsi="Arial" w:cs="Arial"/>
          <w:color w:val="000000"/>
          <w:sz w:val="22"/>
          <w:szCs w:val="22"/>
          <w:lang w:bidi="en-US"/>
        </w:rPr>
        <w:t>ng application notified to the Council and the C</w:t>
      </w:r>
      <w:r w:rsidRPr="00890BE6">
        <w:rPr>
          <w:rFonts w:ascii="Arial" w:hAnsi="Arial" w:cs="Arial"/>
          <w:color w:val="000000"/>
          <w:sz w:val="22"/>
          <w:szCs w:val="22"/>
          <w:lang w:bidi="en-US"/>
        </w:rPr>
        <w:t>ouncil’s response to the local planning authority in a book for such purpose</w:t>
      </w:r>
      <w:r w:rsidRPr="00951C09">
        <w:rPr>
          <w:rFonts w:ascii="Arial" w:hAnsi="Arial" w:cs="Arial"/>
          <w:color w:val="000000"/>
          <w:sz w:val="22"/>
          <w:szCs w:val="22"/>
          <w:lang w:bidi="en-US"/>
        </w:rPr>
        <w:t>;</w:t>
      </w:r>
    </w:p>
    <w:p w14:paraId="703D7E97" w14:textId="0D4B0DD5" w:rsidR="00883BA0" w:rsidRPr="00D13515" w:rsidRDefault="000F3024"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0F3024">
        <w:rPr>
          <w:rFonts w:ascii="Arial" w:hAnsi="Arial" w:cs="Arial"/>
          <w:color w:val="000000"/>
          <w:sz w:val="22"/>
          <w:szCs w:val="22"/>
          <w:lang w:bidi="en-US"/>
        </w:rPr>
        <w:lastRenderedPageBreak/>
        <w:t>Action activities, sign notices and other documents including disclosures of interest at meetings or when instructed to do so by the Council and in line with standing orders;</w:t>
      </w:r>
    </w:p>
    <w:p w14:paraId="022E4EB6" w14:textId="77777777" w:rsidR="00883BA0" w:rsidRPr="00D13515" w:rsidRDefault="00883BA0" w:rsidP="00F06E11">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458E464D" w14:textId="77777777" w:rsidR="00B87F9D" w:rsidRDefault="00883BA0" w:rsidP="00F06E11">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77ADBFC8" w14:textId="77777777" w:rsidR="000F3024" w:rsidRDefault="006434DA" w:rsidP="000F3024">
      <w:pPr>
        <w:widowControl w:val="0"/>
        <w:suppressAutoHyphens/>
        <w:autoSpaceDE w:val="0"/>
        <w:autoSpaceDN w:val="0"/>
        <w:adjustRightInd w:val="0"/>
        <w:spacing w:line="276" w:lineRule="auto"/>
        <w:ind w:left="981" w:firstLine="153"/>
        <w:textAlignment w:val="center"/>
        <w:rPr>
          <w:rFonts w:ascii="Arial" w:hAnsi="Arial" w:cs="Arial"/>
          <w:i/>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21"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r w:rsidR="000F3024">
        <w:rPr>
          <w:rFonts w:ascii="Arial" w:hAnsi="Arial" w:cs="Arial"/>
          <w:i/>
          <w:color w:val="000000"/>
          <w:sz w:val="22"/>
          <w:szCs w:val="22"/>
          <w:lang w:bidi="en-US"/>
        </w:rPr>
        <w:t xml:space="preserve"> </w:t>
      </w:r>
    </w:p>
    <w:p w14:paraId="5B3C76B1" w14:textId="0C5AB7BB" w:rsidR="000F3024" w:rsidRPr="00501259" w:rsidRDefault="000F3024" w:rsidP="00501259">
      <w:pPr>
        <w:widowControl w:val="0"/>
        <w:numPr>
          <w:ilvl w:val="0"/>
          <w:numId w:val="53"/>
        </w:numPr>
        <w:suppressAutoHyphens/>
        <w:autoSpaceDE w:val="0"/>
        <w:autoSpaceDN w:val="0"/>
        <w:adjustRightInd w:val="0"/>
        <w:spacing w:line="276" w:lineRule="auto"/>
        <w:ind w:hanging="720"/>
        <w:textAlignment w:val="center"/>
        <w:rPr>
          <w:rFonts w:ascii="Arial" w:hAnsi="Arial" w:cs="Arial"/>
          <w:i/>
          <w:color w:val="000000"/>
          <w:sz w:val="22"/>
          <w:szCs w:val="22"/>
          <w:lang w:bidi="en-US"/>
        </w:rPr>
      </w:pPr>
      <w:r>
        <w:rPr>
          <w:rFonts w:ascii="Arial" w:hAnsi="Arial" w:cs="Arial"/>
          <w:color w:val="000000"/>
          <w:sz w:val="22"/>
          <w:szCs w:val="22"/>
          <w:lang w:bidi="en-US"/>
        </w:rPr>
        <w:t xml:space="preserve">Respond </w:t>
      </w:r>
      <w:proofErr w:type="spellStart"/>
      <w:r>
        <w:rPr>
          <w:rFonts w:ascii="Arial" w:hAnsi="Arial" w:cs="Arial"/>
          <w:color w:val="000000"/>
          <w:sz w:val="22"/>
          <w:szCs w:val="22"/>
          <w:lang w:bidi="en-US"/>
        </w:rPr>
        <w:t>indendently</w:t>
      </w:r>
      <w:proofErr w:type="spellEnd"/>
      <w:r>
        <w:rPr>
          <w:rFonts w:ascii="Arial" w:hAnsi="Arial" w:cs="Arial"/>
          <w:color w:val="000000"/>
          <w:sz w:val="22"/>
          <w:szCs w:val="22"/>
          <w:lang w:bidi="en-US"/>
        </w:rPr>
        <w:t xml:space="preserve"> to unanticipated problems and situations, and where appropriate seek </w:t>
      </w:r>
      <w:proofErr w:type="spellStart"/>
      <w:r>
        <w:rPr>
          <w:rFonts w:ascii="Arial" w:hAnsi="Arial" w:cs="Arial"/>
          <w:color w:val="000000"/>
          <w:sz w:val="22"/>
          <w:szCs w:val="22"/>
          <w:lang w:bidi="en-US"/>
        </w:rPr>
        <w:t>guidna</w:t>
      </w:r>
      <w:r w:rsidR="00501259">
        <w:rPr>
          <w:rFonts w:ascii="Arial" w:hAnsi="Arial" w:cs="Arial"/>
          <w:color w:val="000000"/>
          <w:sz w:val="22"/>
          <w:szCs w:val="22"/>
          <w:lang w:bidi="en-US"/>
        </w:rPr>
        <w:t>nce</w:t>
      </w:r>
      <w:proofErr w:type="spellEnd"/>
      <w:r>
        <w:rPr>
          <w:rFonts w:ascii="Arial" w:hAnsi="Arial" w:cs="Arial"/>
          <w:color w:val="000000"/>
          <w:sz w:val="22"/>
          <w:szCs w:val="22"/>
          <w:lang w:bidi="en-US"/>
        </w:rPr>
        <w:t xml:space="preserve"> on matters and </w:t>
      </w:r>
    </w:p>
    <w:p w14:paraId="73A10FC7" w14:textId="77777777" w:rsidR="00883BA0" w:rsidRPr="000F3024" w:rsidRDefault="00883BA0" w:rsidP="0032195E">
      <w:pPr>
        <w:widowControl w:val="0"/>
        <w:suppressAutoHyphens/>
        <w:autoSpaceDE w:val="0"/>
        <w:autoSpaceDN w:val="0"/>
        <w:adjustRightInd w:val="0"/>
        <w:spacing w:after="200" w:line="276" w:lineRule="auto"/>
        <w:ind w:left="1134"/>
        <w:textAlignment w:val="center"/>
        <w:rPr>
          <w:rFonts w:ascii="Arial" w:hAnsi="Arial" w:cs="Arial"/>
          <w:iCs/>
          <w:color w:val="000000"/>
          <w:sz w:val="18"/>
          <w:szCs w:val="22"/>
          <w:lang w:bidi="en-US"/>
        </w:rPr>
      </w:pPr>
    </w:p>
    <w:p w14:paraId="04E728BA" w14:textId="77777777" w:rsidR="00883BA0" w:rsidRPr="00D13515" w:rsidRDefault="001E3ED6" w:rsidP="0032195E">
      <w:pPr>
        <w:pStyle w:val="Heading1"/>
        <w:spacing w:before="0" w:after="200" w:line="276" w:lineRule="auto"/>
        <w:rPr>
          <w:rFonts w:ascii="Arial" w:hAnsi="Arial" w:cs="Arial"/>
          <w:b/>
          <w:szCs w:val="22"/>
        </w:rPr>
      </w:pPr>
      <w:bookmarkStart w:id="122" w:name="_Toc359318571"/>
      <w:bookmarkStart w:id="123" w:name="_Toc359334522"/>
      <w:bookmarkStart w:id="124" w:name="_Toc359334801"/>
      <w:bookmarkStart w:id="125" w:name="_Toc359336503"/>
      <w:bookmarkStart w:id="126" w:name="_Toc509572005"/>
      <w:bookmarkEnd w:id="121"/>
      <w:r w:rsidRPr="00D13515">
        <w:rPr>
          <w:rFonts w:ascii="Arial" w:hAnsi="Arial" w:cs="Arial"/>
          <w:b/>
          <w:szCs w:val="22"/>
        </w:rPr>
        <w:t>RESPONSIBLE FINANCIAL OFFICER</w:t>
      </w:r>
      <w:bookmarkEnd w:id="122"/>
      <w:bookmarkEnd w:id="123"/>
      <w:bookmarkEnd w:id="124"/>
      <w:bookmarkEnd w:id="125"/>
      <w:bookmarkEnd w:id="126"/>
      <w:r w:rsidRPr="00D13515">
        <w:rPr>
          <w:rFonts w:ascii="Arial" w:hAnsi="Arial" w:cs="Arial"/>
          <w:b/>
          <w:szCs w:val="22"/>
        </w:rPr>
        <w:t xml:space="preserve"> </w:t>
      </w:r>
    </w:p>
    <w:p w14:paraId="58DDEA72"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78366E5" w14:textId="77777777" w:rsidR="00883BA0" w:rsidRPr="00D13515" w:rsidRDefault="001E3ED6" w:rsidP="0032195E">
      <w:pPr>
        <w:pStyle w:val="Heading1"/>
        <w:spacing w:before="0" w:after="200" w:line="276" w:lineRule="auto"/>
        <w:rPr>
          <w:rFonts w:ascii="Arial" w:hAnsi="Arial" w:cs="Arial"/>
          <w:b/>
          <w:szCs w:val="22"/>
        </w:rPr>
      </w:pPr>
      <w:bookmarkStart w:id="127" w:name="_Toc357072147"/>
      <w:bookmarkStart w:id="128" w:name="_Toc359318572"/>
      <w:bookmarkStart w:id="129" w:name="_Toc359334523"/>
      <w:bookmarkStart w:id="130" w:name="_Toc359334802"/>
      <w:bookmarkStart w:id="131" w:name="_Toc359336504"/>
      <w:bookmarkStart w:id="132" w:name="_Toc509572006"/>
      <w:r w:rsidRPr="00D13515">
        <w:rPr>
          <w:rFonts w:ascii="Arial" w:hAnsi="Arial" w:cs="Arial"/>
          <w:b/>
          <w:szCs w:val="22"/>
        </w:rPr>
        <w:t>ACCOUNTS AND ACCOUNTING STATEMENT</w:t>
      </w:r>
      <w:bookmarkEnd w:id="127"/>
      <w:r w:rsidRPr="00D13515">
        <w:rPr>
          <w:rFonts w:ascii="Arial" w:hAnsi="Arial" w:cs="Arial"/>
          <w:b/>
          <w:szCs w:val="22"/>
        </w:rPr>
        <w:t>S</w:t>
      </w:r>
      <w:bookmarkEnd w:id="128"/>
      <w:bookmarkEnd w:id="129"/>
      <w:bookmarkEnd w:id="130"/>
      <w:bookmarkEnd w:id="131"/>
      <w:bookmarkEnd w:id="132"/>
    </w:p>
    <w:p w14:paraId="0721093F"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196C6F82"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6FFE9BD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5ADDAEE"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49B4A31E"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31E29AC1"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5D57A45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0647BF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097EC01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5E9C5E3D"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FD83E3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w:t>
      </w:r>
      <w:r w:rsidRPr="00D13515">
        <w:rPr>
          <w:rFonts w:ascii="Arial" w:hAnsi="Arial" w:cs="Arial"/>
          <w:color w:val="000000"/>
          <w:sz w:val="22"/>
          <w:szCs w:val="22"/>
          <w:lang w:bidi="en-US"/>
        </w:rPr>
        <w:lastRenderedPageBreak/>
        <w:t xml:space="preserve">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1961969C" w14:textId="77777777" w:rsidR="00883BA0" w:rsidRPr="00D13515" w:rsidRDefault="001E3ED6" w:rsidP="0032195E">
      <w:pPr>
        <w:pStyle w:val="Heading1"/>
        <w:spacing w:before="0" w:after="200" w:line="276" w:lineRule="auto"/>
        <w:rPr>
          <w:rFonts w:ascii="Arial" w:hAnsi="Arial" w:cs="Arial"/>
          <w:b/>
          <w:szCs w:val="22"/>
        </w:rPr>
      </w:pPr>
      <w:bookmarkStart w:id="133" w:name="_Toc357072148"/>
      <w:bookmarkStart w:id="134" w:name="_Toc359318573"/>
      <w:bookmarkStart w:id="135" w:name="_Toc359334524"/>
      <w:bookmarkStart w:id="136" w:name="_Toc359334803"/>
      <w:bookmarkStart w:id="137" w:name="_Toc359336505"/>
      <w:bookmarkStart w:id="138" w:name="_Toc509572007"/>
      <w:r w:rsidRPr="00D13515">
        <w:rPr>
          <w:rFonts w:ascii="Arial" w:hAnsi="Arial" w:cs="Arial"/>
          <w:b/>
          <w:szCs w:val="22"/>
        </w:rPr>
        <w:t>FINANCIAL CONTROLS AND PROCUREMENT</w:t>
      </w:r>
      <w:bookmarkEnd w:id="133"/>
      <w:bookmarkEnd w:id="134"/>
      <w:bookmarkEnd w:id="135"/>
      <w:bookmarkEnd w:id="136"/>
      <w:bookmarkEnd w:id="137"/>
      <w:bookmarkEnd w:id="138"/>
    </w:p>
    <w:p w14:paraId="362C25D9"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56B4C242" w14:textId="77777777" w:rsidR="00883BA0" w:rsidRPr="00D13515" w:rsidRDefault="00883BA0" w:rsidP="008F3F62">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6F8D424E" w14:textId="77777777" w:rsidR="00883BA0" w:rsidRPr="00D13515" w:rsidRDefault="00883BA0" w:rsidP="008F3F62">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19358C7F" w14:textId="77777777" w:rsidR="00883BA0" w:rsidRPr="00D13515" w:rsidRDefault="00883BA0" w:rsidP="008F3F62">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65B95D1" w14:textId="77777777" w:rsidR="006B4D67" w:rsidRPr="00D13515" w:rsidRDefault="00883BA0" w:rsidP="008F3F62">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728F36CF" w14:textId="7CF08919" w:rsidR="00E93756" w:rsidRPr="00D13515" w:rsidRDefault="00F971E5" w:rsidP="008F3F62">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w:t>
      </w:r>
      <w:r w:rsidR="00951C09">
        <w:rPr>
          <w:rFonts w:ascii="Arial" w:hAnsi="Arial" w:cs="Arial"/>
          <w:b/>
          <w:color w:val="000000"/>
          <w:sz w:val="22"/>
          <w:szCs w:val="22"/>
          <w:lang w:bidi="en-US"/>
        </w:rPr>
        <w:t>25</w:t>
      </w:r>
      <w:r w:rsidRPr="00D13515">
        <w:rPr>
          <w:rFonts w:ascii="Arial" w:hAnsi="Arial" w:cs="Arial"/>
          <w:b/>
          <w:color w:val="000000"/>
          <w:sz w:val="22"/>
          <w:szCs w:val="22"/>
          <w:lang w:bidi="en-US"/>
        </w:rPr>
        <w:t>,000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7B3692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77A954DF" w14:textId="29781BB9"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w:t>
      </w:r>
      <w:r w:rsidR="00951C09">
        <w:rPr>
          <w:rFonts w:ascii="Arial" w:hAnsi="Arial" w:cs="Arial"/>
          <w:b/>
          <w:bCs/>
          <w:color w:val="000000"/>
          <w:sz w:val="22"/>
          <w:szCs w:val="22"/>
          <w:lang w:bidi="en-US"/>
        </w:rPr>
        <w:t>25</w:t>
      </w:r>
      <w:r w:rsidR="00C53D82" w:rsidRPr="00D13515">
        <w:rPr>
          <w:rFonts w:ascii="Arial" w:hAnsi="Arial" w:cs="Arial"/>
          <w:b/>
          <w:bCs/>
          <w:color w:val="000000"/>
          <w:sz w:val="22"/>
          <w:szCs w:val="22"/>
          <w:lang w:bidi="en-US"/>
        </w:rPr>
        <w:t>,000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250218">
        <w:rPr>
          <w:rFonts w:ascii="Arial" w:hAnsi="Arial" w:cs="Arial"/>
          <w:b/>
          <w:bCs/>
          <w:color w:val="000000"/>
          <w:sz w:val="22"/>
          <w:szCs w:val="22"/>
          <w:lang w:bidi="en-US"/>
        </w:rPr>
        <w:t xml:space="preserve"> 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14:paraId="3629EFF7"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01E7A170" w14:textId="77777777" w:rsidR="00883BA0" w:rsidRPr="00D13515" w:rsidRDefault="00883BA0" w:rsidP="008F3F62">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2E28FCD6" w14:textId="77777777" w:rsidR="00883BA0" w:rsidRPr="00D13515" w:rsidRDefault="00883BA0" w:rsidP="008F3F62">
      <w:pPr>
        <w:numPr>
          <w:ilvl w:val="0"/>
          <w:numId w:val="23"/>
        </w:numPr>
        <w:tabs>
          <w:tab w:val="clear" w:pos="1701"/>
          <w:tab w:val="num" w:pos="1134"/>
        </w:tabs>
        <w:spacing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75786B98" w14:textId="77777777" w:rsidR="00883BA0" w:rsidRPr="00D13515" w:rsidRDefault="00883BA0" w:rsidP="008F3F62">
      <w:pPr>
        <w:numPr>
          <w:ilvl w:val="0"/>
          <w:numId w:val="23"/>
        </w:numPr>
        <w:tabs>
          <w:tab w:val="clear" w:pos="1701"/>
          <w:tab w:val="num" w:pos="1134"/>
        </w:tabs>
        <w:spacing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27C48C7F" w14:textId="77777777" w:rsidR="00883BA0" w:rsidRPr="00D13515" w:rsidRDefault="00883BA0" w:rsidP="008F3F62">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3A4EBBBB" w14:textId="77777777" w:rsidR="00883BA0" w:rsidRPr="00D13515" w:rsidRDefault="00883BA0" w:rsidP="008F3F62">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984B55E" w14:textId="77777777" w:rsidR="00883BA0" w:rsidRPr="00D13515" w:rsidRDefault="00883BA0" w:rsidP="008F3F62">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732EDF71"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683EDB79" w14:textId="2F44CED1"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w:t>
      </w:r>
      <w:r w:rsidR="003A30E8">
        <w:rPr>
          <w:rFonts w:ascii="Arial" w:hAnsi="Arial" w:cs="Arial"/>
          <w:b/>
          <w:bCs/>
          <w:color w:val="000000"/>
          <w:sz w:val="22"/>
          <w:szCs w:val="22"/>
          <w:lang w:bidi="en-US"/>
        </w:rPr>
        <w:t>30</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w:t>
      </w:r>
      <w:r w:rsidR="00782D8D">
        <w:rPr>
          <w:rFonts w:ascii="Arial" w:hAnsi="Arial" w:cs="Arial"/>
          <w:b/>
          <w:bCs/>
          <w:color w:val="000000"/>
          <w:sz w:val="22"/>
          <w:szCs w:val="22"/>
          <w:lang w:bidi="en-US"/>
        </w:rPr>
        <w:t>733,252</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14:paraId="4E76A0AD" w14:textId="418DA763"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w:t>
      </w:r>
      <w:r w:rsidRPr="00782D8D">
        <w:rPr>
          <w:rFonts w:ascii="Arial" w:hAnsi="Arial" w:cs="Arial"/>
          <w:b/>
          <w:bCs/>
          <w:color w:val="000000"/>
          <w:sz w:val="22"/>
          <w:szCs w:val="22"/>
        </w:rPr>
        <w:t xml:space="preserve">f </w:t>
      </w:r>
      <w:r w:rsidR="00782D8D" w:rsidRPr="00782D8D">
        <w:rPr>
          <w:rFonts w:ascii="Arial" w:hAnsi="Arial" w:cs="Arial"/>
          <w:b/>
          <w:bCs/>
          <w:sz w:val="22"/>
          <w:szCs w:val="22"/>
        </w:rPr>
        <w:t>£378,660</w:t>
      </w:r>
      <w:r w:rsidRPr="00782D8D">
        <w:rPr>
          <w:rFonts w:ascii="Arial" w:hAnsi="Arial" w:cs="Arial"/>
          <w:b/>
          <w:bCs/>
          <w:color w:val="000000"/>
          <w:sz w:val="22"/>
          <w:szCs w:val="22"/>
        </w:rPr>
        <w:t xml:space="preserve"> for a supply, services or design contract; or in excess of </w:t>
      </w:r>
      <w:r w:rsidR="00782D8D" w:rsidRPr="00782D8D">
        <w:rPr>
          <w:rFonts w:ascii="Arial" w:hAnsi="Arial" w:cs="Arial"/>
          <w:b/>
          <w:bCs/>
          <w:sz w:val="22"/>
          <w:szCs w:val="22"/>
        </w:rPr>
        <w:t>£4,733,252 f</w:t>
      </w:r>
      <w:r w:rsidRPr="00782D8D">
        <w:rPr>
          <w:rFonts w:ascii="Arial" w:hAnsi="Arial" w:cs="Arial"/>
          <w:b/>
          <w:bCs/>
          <w:sz w:val="22"/>
          <w:szCs w:val="22"/>
        </w:rPr>
        <w:t xml:space="preserve"> </w:t>
      </w:r>
      <w:r w:rsidRPr="00782D8D">
        <w:rPr>
          <w:rFonts w:ascii="Arial" w:hAnsi="Arial" w:cs="Arial"/>
          <w:b/>
          <w:bCs/>
          <w:color w:val="000000"/>
          <w:sz w:val="22"/>
          <w:szCs w:val="22"/>
        </w:rPr>
        <w:t>for a</w:t>
      </w:r>
      <w:r w:rsidRPr="00D13515">
        <w:rPr>
          <w:rFonts w:ascii="Arial" w:hAnsi="Arial" w:cs="Arial"/>
          <w:b/>
          <w:bCs/>
          <w:color w:val="000000"/>
          <w:sz w:val="22"/>
          <w:szCs w:val="22"/>
        </w:rPr>
        <w:t xml:space="preserve"> works contract; or £</w:t>
      </w:r>
      <w:r w:rsidR="00782D8D">
        <w:rPr>
          <w:rFonts w:ascii="Arial" w:hAnsi="Arial" w:cs="Arial"/>
          <w:b/>
          <w:bCs/>
          <w:color w:val="000000"/>
          <w:sz w:val="22"/>
          <w:szCs w:val="22"/>
        </w:rPr>
        <w:t xml:space="preserve">663,540 </w:t>
      </w:r>
      <w:r w:rsidRPr="00D13515">
        <w:rPr>
          <w:rFonts w:ascii="Arial" w:hAnsi="Arial" w:cs="Arial"/>
          <w:b/>
          <w:bCs/>
          <w:color w:val="000000"/>
          <w:sz w:val="22"/>
          <w:szCs w:val="22"/>
        </w:rPr>
        <w:t>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p w14:paraId="47E4EB1F" w14:textId="77777777" w:rsidR="00883BA0" w:rsidRPr="00D13515" w:rsidRDefault="001E3ED6" w:rsidP="0032195E">
      <w:pPr>
        <w:pStyle w:val="Heading1"/>
        <w:spacing w:before="0" w:after="200" w:line="276" w:lineRule="auto"/>
        <w:rPr>
          <w:rFonts w:ascii="Arial" w:hAnsi="Arial" w:cs="Arial"/>
          <w:b/>
          <w:szCs w:val="22"/>
        </w:rPr>
      </w:pPr>
      <w:bookmarkStart w:id="139" w:name="_Toc357072149"/>
      <w:bookmarkStart w:id="140" w:name="_Toc359318574"/>
      <w:bookmarkStart w:id="141" w:name="_Toc359334525"/>
      <w:bookmarkStart w:id="142" w:name="_Toc359334804"/>
      <w:bookmarkStart w:id="143" w:name="_Toc359336506"/>
      <w:bookmarkStart w:id="144" w:name="_Toc509572008"/>
      <w:bookmarkEnd w:id="115"/>
      <w:r w:rsidRPr="00D13515">
        <w:rPr>
          <w:rFonts w:ascii="Arial" w:hAnsi="Arial" w:cs="Arial"/>
          <w:b/>
          <w:szCs w:val="22"/>
        </w:rPr>
        <w:t>HANDLING STAFF MATTERS</w:t>
      </w:r>
      <w:bookmarkEnd w:id="139"/>
      <w:bookmarkEnd w:id="140"/>
      <w:bookmarkEnd w:id="141"/>
      <w:bookmarkEnd w:id="142"/>
      <w:bookmarkEnd w:id="143"/>
      <w:bookmarkEnd w:id="144"/>
    </w:p>
    <w:p w14:paraId="4FE95AFE" w14:textId="0CF9ABFC"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 </w:t>
      </w:r>
      <w:r w:rsidR="00F06E11">
        <w:rPr>
          <w:rFonts w:ascii="Arial" w:hAnsi="Arial" w:cs="Arial"/>
          <w:color w:val="000000"/>
          <w:sz w:val="22"/>
          <w:szCs w:val="22"/>
          <w:lang w:bidi="en-US"/>
        </w:rPr>
        <w:t>Finance &amp; Policy</w:t>
      </w:r>
      <w:r w:rsidRPr="00D13515">
        <w:rPr>
          <w:rFonts w:ascii="Arial" w:hAnsi="Arial" w:cs="Arial"/>
          <w:color w:val="000000"/>
          <w:sz w:val="22"/>
          <w:szCs w:val="22"/>
          <w:lang w:bidi="en-US"/>
        </w:rPr>
        <w:t xml:space="preserve">  ) </w:t>
      </w:r>
      <w:r w:rsidRPr="00951C09">
        <w:rPr>
          <w:rFonts w:ascii="Arial" w:hAnsi="Arial" w:cs="Arial"/>
          <w:color w:val="000000"/>
          <w:sz w:val="22"/>
          <w:szCs w:val="22"/>
          <w:lang w:bidi="en-US"/>
        </w:rPr>
        <w:t>committee</w:t>
      </w:r>
      <w:r w:rsidRPr="003C01FE">
        <w:rPr>
          <w:rFonts w:ascii="Arial" w:hAnsi="Arial" w:cs="Arial"/>
          <w:strike/>
          <w:color w:val="000000"/>
          <w:sz w:val="22"/>
          <w:szCs w:val="22"/>
          <w:lang w:bidi="en-US"/>
        </w:rPr>
        <w:t>] OR [the (   ) sub-committee</w:t>
      </w:r>
      <w:r w:rsidRPr="00D13515">
        <w:rPr>
          <w:rFonts w:ascii="Arial" w:hAnsi="Arial" w:cs="Arial"/>
          <w:color w:val="000000"/>
          <w:sz w:val="22"/>
          <w:szCs w:val="22"/>
          <w:lang w:bidi="en-US"/>
        </w:rPr>
        <w:t xml:space="preserve">] is subject to standing order </w:t>
      </w:r>
      <w:r w:rsidR="005A405C" w:rsidRPr="00D13515">
        <w:rPr>
          <w:rFonts w:ascii="Arial" w:hAnsi="Arial" w:cs="Arial"/>
          <w:color w:val="000000"/>
          <w:sz w:val="22"/>
          <w:szCs w:val="22"/>
          <w:lang w:bidi="en-US"/>
        </w:rPr>
        <w:t>11.</w:t>
      </w:r>
    </w:p>
    <w:p w14:paraId="4654948B" w14:textId="092FD8EB"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of</w:t>
      </w:r>
      <w:r w:rsidR="003C01FE">
        <w:rPr>
          <w:rFonts w:ascii="Arial" w:hAnsi="Arial" w:cs="Arial"/>
          <w:color w:val="000000"/>
          <w:sz w:val="22"/>
          <w:szCs w:val="22"/>
          <w:lang w:bidi="en-US"/>
        </w:rPr>
        <w:t xml:space="preserve"> Finance &amp; Policy Committee</w:t>
      </w:r>
      <w:r w:rsidR="00883BA0" w:rsidRPr="00D13515">
        <w:rPr>
          <w:rFonts w:ascii="Arial" w:hAnsi="Arial" w:cs="Arial"/>
          <w:color w:val="000000"/>
          <w:sz w:val="22"/>
          <w:szCs w:val="22"/>
          <w:lang w:bidi="en-US"/>
        </w:rPr>
        <w:t xml:space="preserve"> </w:t>
      </w:r>
      <w:r w:rsidR="00883BA0" w:rsidRPr="003C01FE">
        <w:rPr>
          <w:rFonts w:ascii="Arial" w:hAnsi="Arial" w:cs="Arial"/>
          <w:strike/>
          <w:color w:val="000000"/>
          <w:sz w:val="22"/>
          <w:szCs w:val="22"/>
          <w:lang w:bidi="en-US"/>
        </w:rPr>
        <w:t>[the (   ) committee] OR [the (   ) sub-committee] or</w:t>
      </w:r>
      <w:r w:rsidR="00883BA0" w:rsidRPr="00D13515">
        <w:rPr>
          <w:rFonts w:ascii="Arial" w:hAnsi="Arial" w:cs="Arial"/>
          <w:color w:val="000000"/>
          <w:sz w:val="22"/>
          <w:szCs w:val="22"/>
          <w:lang w:bidi="en-US"/>
        </w:rPr>
        <w:t>,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w:t>
      </w:r>
      <w:r w:rsidR="00883BA0" w:rsidRPr="003C01FE">
        <w:rPr>
          <w:rFonts w:ascii="Arial" w:hAnsi="Arial" w:cs="Arial"/>
          <w:strike/>
          <w:color w:val="000000"/>
          <w:sz w:val="22"/>
          <w:szCs w:val="22"/>
          <w:lang w:bidi="en-US"/>
        </w:rPr>
        <w:t>of [the (   ) committee] OR [the (   ) sub-committee]</w:t>
      </w:r>
      <w:r w:rsidR="00883BA0" w:rsidRPr="00D13515">
        <w:rPr>
          <w:rFonts w:ascii="Arial" w:hAnsi="Arial" w:cs="Arial"/>
          <w:color w:val="000000"/>
          <w:sz w:val="22"/>
          <w:szCs w:val="22"/>
          <w:lang w:bidi="en-US"/>
        </w:rPr>
        <w:t xml:space="preserve"> of absence occasioned by illness or other reason and that person shall report such absence to</w:t>
      </w:r>
      <w:r w:rsidR="003C01FE">
        <w:rPr>
          <w:rFonts w:ascii="Arial" w:hAnsi="Arial" w:cs="Arial"/>
          <w:color w:val="000000"/>
          <w:sz w:val="22"/>
          <w:szCs w:val="22"/>
          <w:lang w:bidi="en-US"/>
        </w:rPr>
        <w:t xml:space="preserve"> Council </w:t>
      </w:r>
      <w:r w:rsidR="00883BA0" w:rsidRPr="00D13515">
        <w:rPr>
          <w:rFonts w:ascii="Arial" w:hAnsi="Arial" w:cs="Arial"/>
          <w:color w:val="000000"/>
          <w:sz w:val="22"/>
          <w:szCs w:val="22"/>
          <w:lang w:bidi="en-US"/>
        </w:rPr>
        <w:t>[</w:t>
      </w:r>
      <w:r w:rsidR="00883BA0" w:rsidRPr="003C01FE">
        <w:rPr>
          <w:rFonts w:ascii="Arial" w:hAnsi="Arial" w:cs="Arial"/>
          <w:strike/>
          <w:color w:val="000000"/>
          <w:sz w:val="22"/>
          <w:szCs w:val="22"/>
          <w:lang w:bidi="en-US"/>
        </w:rPr>
        <w:t>the () committee] OR [the (   ) sub-committee]</w:t>
      </w:r>
      <w:r w:rsidR="00883BA0" w:rsidRPr="00D13515">
        <w:rPr>
          <w:rFonts w:ascii="Arial" w:hAnsi="Arial" w:cs="Arial"/>
          <w:color w:val="000000"/>
          <w:sz w:val="22"/>
          <w:szCs w:val="22"/>
          <w:lang w:bidi="en-US"/>
        </w:rPr>
        <w:t xml:space="preserve"> at its next meeting.</w:t>
      </w:r>
    </w:p>
    <w:p w14:paraId="35D38345" w14:textId="365D642E"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w:t>
      </w:r>
      <w:r w:rsidR="003C01FE">
        <w:rPr>
          <w:rFonts w:ascii="Arial" w:hAnsi="Arial" w:cs="Arial"/>
          <w:color w:val="000000"/>
          <w:sz w:val="22"/>
          <w:szCs w:val="22"/>
          <w:lang w:bidi="en-US"/>
        </w:rPr>
        <w:t xml:space="preserve">Finance Committee </w:t>
      </w:r>
      <w:r w:rsidRPr="003C01FE">
        <w:rPr>
          <w:rFonts w:ascii="Arial" w:hAnsi="Arial" w:cs="Arial"/>
          <w:strike/>
          <w:color w:val="000000"/>
          <w:sz w:val="22"/>
          <w:szCs w:val="22"/>
          <w:lang w:bidi="en-US"/>
        </w:rPr>
        <w:t>[the (   ) committee] OR [the (   ) sub-committee</w:t>
      </w:r>
      <w:r w:rsidRPr="00D13515">
        <w:rPr>
          <w:rFonts w:ascii="Arial" w:hAnsi="Arial" w:cs="Arial"/>
          <w:color w:val="000000"/>
          <w:sz w:val="22"/>
          <w:szCs w:val="22"/>
          <w:lang w:bidi="en-US"/>
        </w:rPr>
        <w:t xml:space="preserve">] or in his absence, the vice-chairman shall upon a resolution conduct a review of the performance and annual appraisal of the work of [the </w:t>
      </w:r>
      <w:r w:rsidR="003C01FE">
        <w:rPr>
          <w:rFonts w:ascii="Arial" w:hAnsi="Arial" w:cs="Arial"/>
          <w:color w:val="000000"/>
          <w:sz w:val="22"/>
          <w:szCs w:val="22"/>
          <w:lang w:bidi="en-US"/>
        </w:rPr>
        <w:t>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3C01FE">
        <w:rPr>
          <w:rFonts w:ascii="Arial" w:hAnsi="Arial" w:cs="Arial"/>
          <w:color w:val="000000"/>
          <w:sz w:val="22"/>
          <w:szCs w:val="22"/>
          <w:lang w:bidi="en-US"/>
        </w:rPr>
        <w:t xml:space="preserve">Finance Committee </w:t>
      </w:r>
      <w:r w:rsidRPr="00D13515">
        <w:rPr>
          <w:rFonts w:ascii="Arial" w:hAnsi="Arial" w:cs="Arial"/>
          <w:color w:val="000000"/>
          <w:sz w:val="22"/>
          <w:szCs w:val="22"/>
          <w:lang w:bidi="en-US"/>
        </w:rPr>
        <w:t>[</w:t>
      </w:r>
      <w:r w:rsidRPr="003C01FE">
        <w:rPr>
          <w:rFonts w:ascii="Arial" w:hAnsi="Arial" w:cs="Arial"/>
          <w:strike/>
          <w:color w:val="000000"/>
          <w:sz w:val="22"/>
          <w:szCs w:val="22"/>
          <w:lang w:bidi="en-US"/>
        </w:rPr>
        <w:t>the (   ) committee] OR [the (   ) sub-committee].</w:t>
      </w:r>
      <w:r w:rsidRPr="00D13515">
        <w:rPr>
          <w:rFonts w:ascii="Arial" w:hAnsi="Arial" w:cs="Arial"/>
          <w:color w:val="000000"/>
          <w:sz w:val="22"/>
          <w:szCs w:val="22"/>
          <w:lang w:bidi="en-US"/>
        </w:rPr>
        <w:t xml:space="preserve"> </w:t>
      </w:r>
    </w:p>
    <w:p w14:paraId="0E5FC1B1" w14:textId="37415D30"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chairman of</w:t>
      </w:r>
      <w:r w:rsidR="009A5F99">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w:t>
      </w:r>
      <w:r w:rsidR="00883BA0" w:rsidRPr="009A5F99">
        <w:rPr>
          <w:rFonts w:ascii="Arial" w:hAnsi="Arial" w:cs="Arial"/>
          <w:strike/>
          <w:color w:val="000000"/>
          <w:sz w:val="22"/>
          <w:szCs w:val="22"/>
          <w:lang w:bidi="en-US"/>
        </w:rPr>
        <w:t>[the (   ) committee] OR [the (   ) sub-committee]</w:t>
      </w:r>
      <w:r w:rsidR="00883BA0" w:rsidRPr="00D13515">
        <w:rPr>
          <w:rFonts w:ascii="Arial" w:hAnsi="Arial" w:cs="Arial"/>
          <w:color w:val="000000"/>
          <w:sz w:val="22"/>
          <w:szCs w:val="22"/>
          <w:lang w:bidi="en-US"/>
        </w:rPr>
        <w:t xml:space="preserve"> or in his absence, the vice-chairman of </w:t>
      </w:r>
      <w:r w:rsidR="009A5F99">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w:t>
      </w:r>
      <w:r w:rsidR="00883BA0" w:rsidRPr="009A5F99">
        <w:rPr>
          <w:rFonts w:ascii="Arial" w:hAnsi="Arial" w:cs="Arial"/>
          <w:strike/>
          <w:color w:val="000000"/>
          <w:sz w:val="22"/>
          <w:szCs w:val="22"/>
          <w:lang w:bidi="en-US"/>
        </w:rPr>
        <w:t>the (   ) committee] OR [the (   ) sub-committee]</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w:t>
      </w:r>
      <w:r w:rsidR="009A5F99">
        <w:rPr>
          <w:rFonts w:ascii="Arial" w:hAnsi="Arial" w:cs="Arial"/>
          <w:color w:val="000000"/>
          <w:sz w:val="22"/>
          <w:szCs w:val="22"/>
          <w:lang w:bidi="en-US"/>
        </w:rPr>
        <w:t xml:space="preserve">Finance &amp; Policy </w:t>
      </w:r>
      <w:r w:rsidR="009A5F99">
        <w:rPr>
          <w:rFonts w:ascii="Arial" w:hAnsi="Arial" w:cs="Arial"/>
          <w:color w:val="000000"/>
          <w:sz w:val="22"/>
          <w:szCs w:val="22"/>
          <w:lang w:bidi="en-US"/>
        </w:rPr>
        <w:lastRenderedPageBreak/>
        <w:t>Committee</w:t>
      </w:r>
      <w:r w:rsidR="00883BA0" w:rsidRPr="00D13515">
        <w:rPr>
          <w:rFonts w:ascii="Arial" w:hAnsi="Arial" w:cs="Arial"/>
          <w:color w:val="000000"/>
          <w:sz w:val="22"/>
          <w:szCs w:val="22"/>
          <w:lang w:bidi="en-US"/>
        </w:rPr>
        <w:t xml:space="preserve"> ) </w:t>
      </w:r>
      <w:r w:rsidR="009A5F99" w:rsidRPr="00D13515">
        <w:rPr>
          <w:rFonts w:ascii="Arial" w:hAnsi="Arial" w:cs="Arial"/>
          <w:color w:val="000000"/>
          <w:sz w:val="22"/>
          <w:szCs w:val="22"/>
          <w:lang w:bidi="en-US"/>
        </w:rPr>
        <w:t>[</w:t>
      </w:r>
      <w:r w:rsidR="009A5F99" w:rsidRPr="009A5F99">
        <w:rPr>
          <w:rFonts w:ascii="Arial" w:hAnsi="Arial" w:cs="Arial"/>
          <w:strike/>
          <w:color w:val="000000"/>
          <w:sz w:val="22"/>
          <w:szCs w:val="22"/>
          <w:lang w:bidi="en-US"/>
        </w:rPr>
        <w:t xml:space="preserve">the </w:t>
      </w:r>
      <w:r w:rsidR="00883BA0" w:rsidRPr="009A5F99">
        <w:rPr>
          <w:rFonts w:ascii="Arial" w:hAnsi="Arial" w:cs="Arial"/>
          <w:strike/>
          <w:color w:val="000000"/>
          <w:sz w:val="22"/>
          <w:szCs w:val="22"/>
          <w:lang w:bidi="en-US"/>
        </w:rPr>
        <w:t>committee] OR [the (   ) sub-committee].</w:t>
      </w:r>
    </w:p>
    <w:p w14:paraId="0A964BB1" w14:textId="4348B37B"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by [the</w:t>
      </w:r>
      <w:r w:rsidR="009A5F99">
        <w:rPr>
          <w:rFonts w:ascii="Arial" w:hAnsi="Arial" w:cs="Arial"/>
          <w:color w:val="000000"/>
          <w:sz w:val="22"/>
          <w:szCs w:val="22"/>
          <w:lang w:bidi="en-US"/>
        </w:rPr>
        <w:t xml:space="preserve"> Clerk</w:t>
      </w:r>
      <w:r w:rsidR="00883BA0" w:rsidRPr="00D13515">
        <w:rPr>
          <w:rFonts w:ascii="Arial" w:hAnsi="Arial" w:cs="Arial"/>
          <w:color w:val="000000"/>
          <w:sz w:val="22"/>
          <w:szCs w:val="22"/>
          <w:lang w:bidi="en-US"/>
        </w:rPr>
        <w:t xml:space="preserve">] relates to the chairman or vice-chairman of </w:t>
      </w:r>
      <w:r w:rsidR="009A5F99">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w:t>
      </w:r>
      <w:r w:rsidR="00883BA0" w:rsidRPr="009A5F99">
        <w:rPr>
          <w:rFonts w:ascii="Arial" w:hAnsi="Arial" w:cs="Arial"/>
          <w:strike/>
          <w:color w:val="000000"/>
          <w:sz w:val="22"/>
          <w:szCs w:val="22"/>
          <w:lang w:bidi="en-US"/>
        </w:rPr>
        <w:t>the (   ) committee] OR [the (   ) sub-committee],</w:t>
      </w:r>
      <w:r w:rsidR="00883BA0" w:rsidRPr="00D13515">
        <w:rPr>
          <w:rFonts w:ascii="Arial" w:hAnsi="Arial" w:cs="Arial"/>
          <w:color w:val="000000"/>
          <w:sz w:val="22"/>
          <w:szCs w:val="22"/>
          <w:lang w:bidi="en-US"/>
        </w:rPr>
        <w:t xml:space="preserve"> this shall be communicated to another member of [the</w:t>
      </w:r>
      <w:r w:rsidR="009A5F99">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w:t>
      </w:r>
      <w:r w:rsidR="00883BA0" w:rsidRPr="009A5F99">
        <w:rPr>
          <w:rFonts w:ascii="Arial" w:hAnsi="Arial" w:cs="Arial"/>
          <w:strike/>
          <w:color w:val="000000"/>
          <w:sz w:val="22"/>
          <w:szCs w:val="22"/>
          <w:lang w:bidi="en-US"/>
        </w:rPr>
        <w:t>(   ) committee] OR [the (   ) sub-committee</w:t>
      </w:r>
      <w:r w:rsidR="00883BA0" w:rsidRPr="00D13515">
        <w:rPr>
          <w:rFonts w:ascii="Arial" w:hAnsi="Arial" w:cs="Arial"/>
          <w:color w:val="000000"/>
          <w:sz w:val="22"/>
          <w:szCs w:val="22"/>
          <w:lang w:bidi="en-US"/>
        </w:rPr>
        <w:t>], which shall be reported back and progressed by resolution of</w:t>
      </w:r>
      <w:r w:rsidR="009A5F99">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w:t>
      </w:r>
      <w:r w:rsidR="00883BA0" w:rsidRPr="009A5F99">
        <w:rPr>
          <w:rFonts w:ascii="Arial" w:hAnsi="Arial" w:cs="Arial"/>
          <w:strike/>
          <w:color w:val="000000"/>
          <w:sz w:val="22"/>
          <w:szCs w:val="22"/>
          <w:lang w:bidi="en-US"/>
        </w:rPr>
        <w:t>[the (   ) committee] OR [the (   ) sub-committee].</w:t>
      </w:r>
      <w:r w:rsidR="00883BA0" w:rsidRPr="00D13515">
        <w:rPr>
          <w:rFonts w:ascii="Arial" w:hAnsi="Arial" w:cs="Arial"/>
          <w:color w:val="000000"/>
          <w:sz w:val="22"/>
          <w:szCs w:val="22"/>
          <w:lang w:bidi="en-US"/>
        </w:rPr>
        <w:t xml:space="preserve"> </w:t>
      </w:r>
    </w:p>
    <w:p w14:paraId="42E2751B"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04B3624E" w14:textId="77777777" w:rsidR="003D589A" w:rsidRDefault="003D589A">
      <w:pPr>
        <w:rPr>
          <w:rFonts w:ascii="Arial" w:hAnsi="Arial" w:cs="Arial"/>
          <w:color w:val="000000"/>
          <w:sz w:val="22"/>
          <w:szCs w:val="22"/>
          <w:lang w:bidi="en-US"/>
        </w:rPr>
      </w:pPr>
    </w:p>
    <w:p w14:paraId="70CF077A"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967C128" w14:textId="77777777" w:rsidR="00883BA0" w:rsidRDefault="001E3ED6" w:rsidP="000A691E">
      <w:pPr>
        <w:pStyle w:val="Heading1"/>
        <w:spacing w:before="0" w:after="200" w:line="276" w:lineRule="auto"/>
        <w:ind w:left="850" w:hanging="850"/>
        <w:rPr>
          <w:rFonts w:ascii="Arial" w:hAnsi="Arial" w:cs="Arial"/>
          <w:b/>
          <w:szCs w:val="22"/>
        </w:rPr>
      </w:pPr>
      <w:bookmarkStart w:id="145" w:name="_Toc509572009"/>
      <w:r w:rsidRPr="00D13515">
        <w:rPr>
          <w:rFonts w:ascii="Arial" w:hAnsi="Arial" w:cs="Arial"/>
          <w:b/>
          <w:szCs w:val="22"/>
        </w:rPr>
        <w:t>RESPONSIBILITIES TO PROVIDE INFORMATION</w:t>
      </w:r>
      <w:bookmarkEnd w:id="145"/>
      <w:r w:rsidRPr="00D13515">
        <w:rPr>
          <w:rFonts w:ascii="Arial" w:hAnsi="Arial" w:cs="Arial"/>
          <w:b/>
          <w:szCs w:val="22"/>
        </w:rPr>
        <w:t xml:space="preserve"> </w:t>
      </w:r>
    </w:p>
    <w:p w14:paraId="5C69FAB0"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2195B5B4"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7687CDB" w14:textId="7BD78F72" w:rsidR="001C6F87" w:rsidRPr="00D13515" w:rsidRDefault="00AF381E"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593294BD" w14:textId="77777777" w:rsidR="008940FE" w:rsidRDefault="001E3ED6" w:rsidP="00280A5F">
      <w:pPr>
        <w:pStyle w:val="Heading1"/>
        <w:spacing w:before="0" w:line="276" w:lineRule="auto"/>
        <w:ind w:left="850" w:hanging="850"/>
        <w:rPr>
          <w:rFonts w:ascii="Arial" w:hAnsi="Arial" w:cs="Arial"/>
          <w:b/>
          <w:szCs w:val="22"/>
          <w:lang w:bidi="en-US"/>
        </w:rPr>
      </w:pPr>
      <w:bookmarkStart w:id="146" w:name="_Toc509572010"/>
      <w:r w:rsidRPr="00D13515">
        <w:rPr>
          <w:rFonts w:ascii="Arial" w:hAnsi="Arial" w:cs="Arial"/>
          <w:b/>
          <w:szCs w:val="22"/>
          <w:lang w:bidi="en-US"/>
        </w:rPr>
        <w:t>RESPONSIBILITIES UNDER DATA PROTECTION LEGISLATION</w:t>
      </w:r>
      <w:bookmarkEnd w:id="146"/>
      <w:r w:rsidRPr="00D13515">
        <w:rPr>
          <w:rFonts w:ascii="Arial" w:hAnsi="Arial" w:cs="Arial"/>
          <w:b/>
          <w:szCs w:val="22"/>
          <w:lang w:bidi="en-US"/>
        </w:rPr>
        <w:t xml:space="preserve"> </w:t>
      </w:r>
    </w:p>
    <w:p w14:paraId="0480F8D2"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50A7CB3D"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5E198928" w14:textId="0CE341AE"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r w:rsidR="00890BE6">
        <w:rPr>
          <w:rFonts w:ascii="Arial" w:hAnsi="Arial" w:cs="Arial"/>
          <w:sz w:val="22"/>
        </w:rPr>
        <w:t xml:space="preserve"> </w:t>
      </w:r>
      <w:r w:rsidR="00890BE6" w:rsidRPr="00890BE6">
        <w:rPr>
          <w:rFonts w:ascii="Arial" w:hAnsi="Arial" w:cs="Arial"/>
          <w:sz w:val="22"/>
        </w:rPr>
        <w:t>Unless agreed otherwise, this will be the Proper Officer</w:t>
      </w:r>
    </w:p>
    <w:p w14:paraId="14AF9E1F"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3051D5E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4E87625F"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3AD5A87C"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31AD6B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26011812" w14:textId="77777777" w:rsidR="00883BA0" w:rsidRDefault="001E3ED6" w:rsidP="0032195E">
      <w:pPr>
        <w:pStyle w:val="Heading1"/>
        <w:spacing w:before="0" w:after="200" w:line="276" w:lineRule="auto"/>
        <w:rPr>
          <w:rFonts w:ascii="Arial" w:hAnsi="Arial" w:cs="Arial"/>
          <w:b/>
          <w:szCs w:val="22"/>
        </w:rPr>
      </w:pPr>
      <w:bookmarkStart w:id="147" w:name="_Toc357072153"/>
      <w:bookmarkStart w:id="148" w:name="_Toc359318576"/>
      <w:bookmarkStart w:id="149" w:name="_Toc359334527"/>
      <w:bookmarkStart w:id="150" w:name="_Toc359334806"/>
      <w:bookmarkStart w:id="151" w:name="_Toc359336508"/>
      <w:bookmarkStart w:id="152" w:name="_Toc509572011"/>
      <w:r w:rsidRPr="00D13515">
        <w:rPr>
          <w:rFonts w:ascii="Arial" w:hAnsi="Arial" w:cs="Arial"/>
          <w:b/>
          <w:szCs w:val="22"/>
        </w:rPr>
        <w:t>RELATIONS WITH THE PRESS/MEDIA</w:t>
      </w:r>
      <w:bookmarkEnd w:id="147"/>
      <w:bookmarkEnd w:id="148"/>
      <w:bookmarkEnd w:id="149"/>
      <w:bookmarkEnd w:id="150"/>
      <w:bookmarkEnd w:id="151"/>
      <w:bookmarkEnd w:id="152"/>
    </w:p>
    <w:p w14:paraId="47ECDF26"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Requests from the press or other media for an oral or written comment or </w:t>
      </w:r>
      <w:r w:rsidRPr="00D13515">
        <w:rPr>
          <w:rFonts w:ascii="Arial" w:hAnsi="Arial" w:cs="Arial"/>
          <w:color w:val="000000"/>
          <w:sz w:val="22"/>
          <w:szCs w:val="22"/>
          <w:lang w:bidi="en-US"/>
        </w:rPr>
        <w:lastRenderedPageBreak/>
        <w:t>statement from the Council, its councillors or staff shall be handled in accordance with the Council’s policy in respect of dealing with the press and/or other media.</w:t>
      </w:r>
    </w:p>
    <w:p w14:paraId="6C757DDC"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53" w:name="_Toc357072154"/>
      <w:bookmarkStart w:id="154" w:name="_Toc359318577"/>
      <w:bookmarkStart w:id="155" w:name="_Toc359334528"/>
      <w:bookmarkStart w:id="156" w:name="_Toc359334807"/>
      <w:bookmarkStart w:id="157" w:name="_Toc359336509"/>
      <w:bookmarkStart w:id="158" w:name="_Toc509572012"/>
      <w:r w:rsidRPr="00D13515">
        <w:rPr>
          <w:rFonts w:ascii="Arial" w:hAnsi="Arial" w:cs="Arial"/>
          <w:b/>
          <w:szCs w:val="22"/>
        </w:rPr>
        <w:t>EXECUTION AND SEALING OF LEGAL DEEDS</w:t>
      </w:r>
      <w:bookmarkEnd w:id="153"/>
      <w:bookmarkEnd w:id="154"/>
      <w:bookmarkEnd w:id="155"/>
      <w:bookmarkEnd w:id="156"/>
      <w:bookmarkEnd w:id="157"/>
      <w:bookmarkEnd w:id="158"/>
      <w:r w:rsidRPr="00D13515">
        <w:rPr>
          <w:rFonts w:ascii="Arial" w:hAnsi="Arial" w:cs="Arial"/>
          <w:b/>
          <w:szCs w:val="22"/>
        </w:rPr>
        <w:t xml:space="preserve"> </w:t>
      </w:r>
    </w:p>
    <w:p w14:paraId="726A5C40"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4C144BEC"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173567B8" w14:textId="5684E8BC" w:rsidR="00883BA0" w:rsidRPr="000F3024"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0F3024">
        <w:rPr>
          <w:rFonts w:ascii="Arial" w:hAnsi="Arial" w:cs="Arial"/>
          <w:color w:val="000000"/>
          <w:sz w:val="22"/>
          <w:szCs w:val="22"/>
          <w:lang w:bidi="en-US"/>
        </w:rPr>
        <w:t>Subject to standing order 2</w:t>
      </w:r>
      <w:r w:rsidR="00EF6623" w:rsidRPr="000F3024">
        <w:rPr>
          <w:rFonts w:ascii="Arial" w:hAnsi="Arial" w:cs="Arial"/>
          <w:color w:val="000000"/>
          <w:sz w:val="22"/>
          <w:szCs w:val="22"/>
          <w:lang w:bidi="en-US"/>
        </w:rPr>
        <w:t>3</w:t>
      </w:r>
      <w:r w:rsidRPr="000F3024">
        <w:rPr>
          <w:rFonts w:ascii="Arial" w:hAnsi="Arial" w:cs="Arial"/>
          <w:color w:val="000000"/>
          <w:sz w:val="22"/>
          <w:szCs w:val="22"/>
          <w:lang w:bidi="en-US"/>
        </w:rPr>
        <w:t>(a</w:t>
      </w:r>
      <w:r w:rsidR="00D87BF7" w:rsidRPr="000F3024">
        <w:rPr>
          <w:rFonts w:ascii="Arial" w:hAnsi="Arial" w:cs="Arial"/>
          <w:color w:val="000000"/>
          <w:sz w:val="22"/>
          <w:szCs w:val="22"/>
          <w:lang w:bidi="en-US"/>
        </w:rPr>
        <w:t>),</w:t>
      </w:r>
      <w:r w:rsidRPr="000F3024">
        <w:rPr>
          <w:rFonts w:ascii="Arial" w:hAnsi="Arial" w:cs="Arial"/>
          <w:color w:val="000000"/>
          <w:sz w:val="22"/>
          <w:szCs w:val="22"/>
          <w:lang w:bidi="en-US"/>
        </w:rPr>
        <w:t xml:space="preserve"> any two councill</w:t>
      </w:r>
      <w:r w:rsidR="00857F9E" w:rsidRPr="000F3024">
        <w:rPr>
          <w:rFonts w:ascii="Arial" w:hAnsi="Arial" w:cs="Arial"/>
          <w:color w:val="000000"/>
          <w:sz w:val="22"/>
          <w:szCs w:val="22"/>
          <w:lang w:bidi="en-US"/>
        </w:rPr>
        <w:t>ors may sign, on behalf of the C</w:t>
      </w:r>
      <w:r w:rsidRPr="000F3024">
        <w:rPr>
          <w:rFonts w:ascii="Arial" w:hAnsi="Arial" w:cs="Arial"/>
          <w:color w:val="000000"/>
          <w:sz w:val="22"/>
          <w:szCs w:val="22"/>
          <w:lang w:bidi="en-US"/>
        </w:rPr>
        <w:t xml:space="preserve">ouncil, any deed required by law and the Proper Officer shall witness their signatures </w:t>
      </w:r>
    </w:p>
    <w:p w14:paraId="362A0F39" w14:textId="623E61E6" w:rsidR="00C51377" w:rsidRDefault="00C51377">
      <w:pPr>
        <w:rPr>
          <w:rFonts w:ascii="Arial" w:eastAsiaTheme="majorEastAsia" w:hAnsi="Arial" w:cs="Arial"/>
          <w:b/>
          <w:bCs/>
          <w:color w:val="000000" w:themeColor="text1"/>
          <w:sz w:val="22"/>
          <w:szCs w:val="22"/>
        </w:rPr>
      </w:pPr>
      <w:bookmarkStart w:id="159" w:name="_Toc357072155"/>
      <w:bookmarkStart w:id="160" w:name="_Toc359318578"/>
      <w:bookmarkStart w:id="161" w:name="_Toc359334529"/>
      <w:bookmarkStart w:id="162" w:name="_Toc359334808"/>
      <w:bookmarkStart w:id="163" w:name="_Toc359336510"/>
      <w:bookmarkStart w:id="164" w:name="_Toc509572013"/>
    </w:p>
    <w:p w14:paraId="0696D30E"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9"/>
      <w:bookmarkEnd w:id="160"/>
      <w:bookmarkEnd w:id="161"/>
      <w:bookmarkEnd w:id="162"/>
      <w:bookmarkEnd w:id="163"/>
      <w:bookmarkEnd w:id="164"/>
    </w:p>
    <w:p w14:paraId="1459545C"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4206052B"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527CA33A" w14:textId="77777777" w:rsidR="00280A5F" w:rsidRDefault="00280A5F">
      <w:pPr>
        <w:rPr>
          <w:rFonts w:ascii="Arial" w:eastAsiaTheme="majorEastAsia" w:hAnsi="Arial" w:cs="Arial"/>
          <w:b/>
          <w:bCs/>
          <w:color w:val="000000" w:themeColor="text1"/>
          <w:sz w:val="22"/>
          <w:szCs w:val="22"/>
        </w:rPr>
      </w:pPr>
      <w:bookmarkStart w:id="165" w:name="_Toc359318579"/>
      <w:bookmarkStart w:id="166" w:name="_Toc359334530"/>
      <w:bookmarkStart w:id="167" w:name="_Toc359334809"/>
      <w:bookmarkStart w:id="168" w:name="_Toc359336511"/>
      <w:bookmarkStart w:id="169" w:name="_Toc357072156"/>
    </w:p>
    <w:p w14:paraId="128ECBCE" w14:textId="77777777" w:rsidR="00883BA0" w:rsidRPr="00D13515" w:rsidRDefault="001E3ED6" w:rsidP="0032195E">
      <w:pPr>
        <w:pStyle w:val="Heading1"/>
        <w:spacing w:before="0" w:after="200" w:line="276" w:lineRule="auto"/>
        <w:rPr>
          <w:rFonts w:ascii="Arial" w:hAnsi="Arial" w:cs="Arial"/>
          <w:b/>
          <w:szCs w:val="22"/>
        </w:rPr>
      </w:pPr>
      <w:bookmarkStart w:id="170" w:name="_Toc509572014"/>
      <w:r w:rsidRPr="00D13515">
        <w:rPr>
          <w:rFonts w:ascii="Arial" w:hAnsi="Arial" w:cs="Arial"/>
          <w:b/>
          <w:szCs w:val="22"/>
        </w:rPr>
        <w:t>RESTRICTIONS ON COUNCILLOR ACTIVITIES</w:t>
      </w:r>
      <w:bookmarkEnd w:id="165"/>
      <w:bookmarkEnd w:id="166"/>
      <w:bookmarkEnd w:id="167"/>
      <w:bookmarkEnd w:id="168"/>
      <w:bookmarkEnd w:id="170"/>
    </w:p>
    <w:p w14:paraId="63396B62"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2CD967EB" w14:textId="77777777" w:rsidR="00883BA0" w:rsidRPr="00D13515" w:rsidRDefault="00883BA0" w:rsidP="008F3F62">
      <w:pPr>
        <w:widowControl w:val="0"/>
        <w:numPr>
          <w:ilvl w:val="0"/>
          <w:numId w:val="33"/>
        </w:numPr>
        <w:suppressAutoHyphens/>
        <w:autoSpaceDE w:val="0"/>
        <w:autoSpaceDN w:val="0"/>
        <w:adjustRightInd w:val="0"/>
        <w:spacing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2B7469A1" w14:textId="5766BD64" w:rsidR="00883BA0" w:rsidRDefault="00883BA0" w:rsidP="008F3F62">
      <w:pPr>
        <w:widowControl w:val="0"/>
        <w:numPr>
          <w:ilvl w:val="0"/>
          <w:numId w:val="33"/>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1B7C7C79" w14:textId="77777777" w:rsidR="008F3F62" w:rsidRPr="00D13515" w:rsidRDefault="008F3F62" w:rsidP="008F3F62">
      <w:pPr>
        <w:widowControl w:val="0"/>
        <w:suppressAutoHyphens/>
        <w:autoSpaceDE w:val="0"/>
        <w:autoSpaceDN w:val="0"/>
        <w:adjustRightInd w:val="0"/>
        <w:spacing w:line="276" w:lineRule="auto"/>
        <w:ind w:left="1134"/>
        <w:textAlignment w:val="center"/>
        <w:rPr>
          <w:rFonts w:ascii="Arial" w:hAnsi="Arial" w:cs="Arial"/>
          <w:color w:val="000000"/>
          <w:sz w:val="22"/>
          <w:szCs w:val="22"/>
          <w:lang w:bidi="en-US"/>
        </w:rPr>
      </w:pPr>
    </w:p>
    <w:p w14:paraId="5A115C63" w14:textId="77777777" w:rsidR="00883BA0" w:rsidRPr="00D13515" w:rsidRDefault="001E3ED6" w:rsidP="0032195E">
      <w:pPr>
        <w:pStyle w:val="Heading1"/>
        <w:spacing w:before="0" w:after="200" w:line="276" w:lineRule="auto"/>
        <w:rPr>
          <w:rFonts w:ascii="Arial" w:hAnsi="Arial" w:cs="Arial"/>
          <w:b/>
          <w:szCs w:val="22"/>
        </w:rPr>
      </w:pPr>
      <w:bookmarkStart w:id="171" w:name="_Toc359318581"/>
      <w:bookmarkStart w:id="172" w:name="_Toc359334532"/>
      <w:bookmarkStart w:id="173" w:name="_Toc359334811"/>
      <w:bookmarkStart w:id="174" w:name="_Toc359336513"/>
      <w:bookmarkStart w:id="175" w:name="_Toc509572015"/>
      <w:bookmarkEnd w:id="169"/>
      <w:r w:rsidRPr="00D13515">
        <w:rPr>
          <w:rFonts w:ascii="Arial" w:hAnsi="Arial" w:cs="Arial"/>
          <w:b/>
          <w:szCs w:val="22"/>
        </w:rPr>
        <w:t>STANDING ORDERS GENERALLY</w:t>
      </w:r>
      <w:bookmarkEnd w:id="171"/>
      <w:bookmarkEnd w:id="172"/>
      <w:bookmarkEnd w:id="173"/>
      <w:bookmarkEnd w:id="174"/>
      <w:bookmarkEnd w:id="175"/>
    </w:p>
    <w:p w14:paraId="3E56CD46"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230DCA34"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312E336"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66A382E7" w14:textId="77777777"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8F3F62">
      <w:headerReference w:type="even" r:id="rId13"/>
      <w:headerReference w:type="default" r:id="rId14"/>
      <w:footerReference w:type="even" r:id="rId15"/>
      <w:footerReference w:type="default" r:id="rId16"/>
      <w:headerReference w:type="first" r:id="rId17"/>
      <w:footerReference w:type="first" r:id="rId18"/>
      <w:pgSz w:w="11906" w:h="16838"/>
      <w:pgMar w:top="993" w:right="1558"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9C744" w14:textId="77777777" w:rsidR="0068171C" w:rsidRDefault="0068171C" w:rsidP="00E77177">
      <w:r>
        <w:separator/>
      </w:r>
    </w:p>
  </w:endnote>
  <w:endnote w:type="continuationSeparator" w:id="0">
    <w:p w14:paraId="6BD2BCE9" w14:textId="77777777" w:rsidR="0068171C" w:rsidRDefault="0068171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337C" w14:textId="77777777" w:rsidR="00BD7B03" w:rsidRDefault="00BD7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344F" w14:textId="6D621B9C" w:rsidR="003C3402" w:rsidRPr="00BD7B03" w:rsidRDefault="00BD7B03" w:rsidP="009E58A9">
    <w:pPr>
      <w:pStyle w:val="Footer"/>
      <w:jc w:val="center"/>
      <w:rPr>
        <w:rFonts w:ascii="Arial" w:hAnsi="Arial" w:cs="Arial"/>
        <w:noProof/>
        <w:sz w:val="18"/>
        <w:szCs w:val="14"/>
      </w:rPr>
    </w:pPr>
    <w:r w:rsidRPr="00BD7B03">
      <w:rPr>
        <w:rFonts w:ascii="Arial" w:hAnsi="Arial" w:cs="Arial"/>
        <w:sz w:val="18"/>
        <w:szCs w:val="14"/>
      </w:rPr>
      <w:t xml:space="preserve">Page </w:t>
    </w:r>
    <w:r w:rsidR="003C3402" w:rsidRPr="00BD7B03">
      <w:rPr>
        <w:rFonts w:ascii="Arial" w:hAnsi="Arial" w:cs="Arial"/>
        <w:sz w:val="18"/>
        <w:szCs w:val="14"/>
      </w:rPr>
      <w:fldChar w:fldCharType="begin"/>
    </w:r>
    <w:r w:rsidR="003C3402" w:rsidRPr="00BD7B03">
      <w:rPr>
        <w:rFonts w:ascii="Arial" w:hAnsi="Arial" w:cs="Arial"/>
        <w:sz w:val="18"/>
        <w:szCs w:val="14"/>
      </w:rPr>
      <w:instrText xml:space="preserve"> PAGE   \* MERGEFORMAT </w:instrText>
    </w:r>
    <w:r w:rsidR="003C3402" w:rsidRPr="00BD7B03">
      <w:rPr>
        <w:rFonts w:ascii="Arial" w:hAnsi="Arial" w:cs="Arial"/>
        <w:sz w:val="18"/>
        <w:szCs w:val="14"/>
      </w:rPr>
      <w:fldChar w:fldCharType="separate"/>
    </w:r>
    <w:r w:rsidR="003C3402" w:rsidRPr="00BD7B03">
      <w:rPr>
        <w:rFonts w:ascii="Arial" w:hAnsi="Arial" w:cs="Arial"/>
        <w:noProof/>
        <w:sz w:val="18"/>
        <w:szCs w:val="14"/>
      </w:rPr>
      <w:t>4</w:t>
    </w:r>
    <w:r w:rsidR="003C3402" w:rsidRPr="00BD7B03">
      <w:rPr>
        <w:rFonts w:ascii="Arial" w:hAnsi="Arial" w:cs="Arial"/>
        <w:noProof/>
        <w:sz w:val="18"/>
        <w:szCs w:val="14"/>
      </w:rPr>
      <w:fldChar w:fldCharType="end"/>
    </w:r>
  </w:p>
  <w:p w14:paraId="29BAE245" w14:textId="7EB48875" w:rsidR="00EC11C6" w:rsidRPr="00EC11C6" w:rsidRDefault="00EC11C6" w:rsidP="00EC11C6">
    <w:pPr>
      <w:pStyle w:val="Footer"/>
      <w:jc w:val="right"/>
      <w:rPr>
        <w:rFonts w:ascii="Arial" w:hAnsi="Arial" w:cs="Arial"/>
        <w:sz w:val="18"/>
        <w:szCs w:val="14"/>
      </w:rPr>
    </w:pPr>
    <w:r w:rsidRPr="00EC11C6">
      <w:rPr>
        <w:rFonts w:ascii="Arial" w:hAnsi="Arial" w:cs="Arial"/>
        <w:sz w:val="18"/>
        <w:szCs w:val="14"/>
      </w:rPr>
      <w:fldChar w:fldCharType="begin"/>
    </w:r>
    <w:r w:rsidRPr="00EC11C6">
      <w:rPr>
        <w:rFonts w:ascii="Arial" w:hAnsi="Arial" w:cs="Arial"/>
        <w:sz w:val="18"/>
        <w:szCs w:val="14"/>
      </w:rPr>
      <w:instrText xml:space="preserve"> FILENAME \* MERGEFORMAT </w:instrText>
    </w:r>
    <w:r w:rsidRPr="00EC11C6">
      <w:rPr>
        <w:rFonts w:ascii="Arial" w:hAnsi="Arial" w:cs="Arial"/>
        <w:sz w:val="18"/>
        <w:szCs w:val="14"/>
      </w:rPr>
      <w:fldChar w:fldCharType="separate"/>
    </w:r>
    <w:r w:rsidRPr="00EC11C6">
      <w:rPr>
        <w:rFonts w:ascii="Arial" w:hAnsi="Arial" w:cs="Arial"/>
        <w:noProof/>
        <w:sz w:val="18"/>
        <w:szCs w:val="14"/>
      </w:rPr>
      <w:t xml:space="preserve">1894-Model_Standing_Orders_2018 </w:t>
    </w:r>
    <w:r w:rsidR="00B70882">
      <w:rPr>
        <w:rFonts w:ascii="Arial" w:hAnsi="Arial" w:cs="Arial"/>
        <w:noProof/>
        <w:sz w:val="18"/>
        <w:szCs w:val="14"/>
      </w:rPr>
      <w:t>240222</w:t>
    </w:r>
    <w:r w:rsidRPr="00EC11C6">
      <w:rPr>
        <w:rFonts w:ascii="Arial" w:hAnsi="Arial" w:cs="Arial"/>
        <w:sz w:val="18"/>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9009" w14:textId="77777777" w:rsidR="00BD7B03" w:rsidRDefault="00BD7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DBF4" w14:textId="77777777" w:rsidR="0068171C" w:rsidRDefault="0068171C" w:rsidP="00E77177">
      <w:r>
        <w:separator/>
      </w:r>
    </w:p>
  </w:footnote>
  <w:footnote w:type="continuationSeparator" w:id="0">
    <w:p w14:paraId="374812A4" w14:textId="77777777" w:rsidR="0068171C" w:rsidRDefault="0068171C"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A275" w14:textId="77777777" w:rsidR="00BD7B03" w:rsidRDefault="00BD7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1A7F" w14:textId="77777777" w:rsidR="00BD7B03" w:rsidRDefault="00BD7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8D92" w14:textId="77777777" w:rsidR="00BD7B03" w:rsidRDefault="00BD7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ACA09A1"/>
    <w:multiLevelType w:val="hybridMultilevel"/>
    <w:tmpl w:val="1096B4AA"/>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9B06A3"/>
    <w:multiLevelType w:val="hybridMultilevel"/>
    <w:tmpl w:val="8C6C9238"/>
    <w:lvl w:ilvl="0" w:tplc="09B83A32">
      <w:start w:val="19"/>
      <w:numFmt w:val="lowerRoman"/>
      <w:lvlText w:val="%1."/>
      <w:lvlJc w:val="left"/>
      <w:pPr>
        <w:tabs>
          <w:tab w:val="num" w:pos="1287"/>
        </w:tabs>
        <w:ind w:left="1287" w:hanging="567"/>
      </w:pPr>
      <w:rPr>
        <w:rFonts w:hint="default"/>
        <w:b w:val="0"/>
      </w:rPr>
    </w:lvl>
    <w:lvl w:ilvl="1" w:tplc="08090019" w:tentative="1">
      <w:start w:val="1"/>
      <w:numFmt w:val="lowerLetter"/>
      <w:lvlText w:val="%2."/>
      <w:lvlJc w:val="left"/>
      <w:pPr>
        <w:ind w:left="1026" w:hanging="360"/>
      </w:pPr>
    </w:lvl>
    <w:lvl w:ilvl="2" w:tplc="0809001B" w:tentative="1">
      <w:start w:val="1"/>
      <w:numFmt w:val="lowerRoman"/>
      <w:lvlText w:val="%3."/>
      <w:lvlJc w:val="right"/>
      <w:pPr>
        <w:ind w:left="1746" w:hanging="180"/>
      </w:pPr>
    </w:lvl>
    <w:lvl w:ilvl="3" w:tplc="0809000F" w:tentative="1">
      <w:start w:val="1"/>
      <w:numFmt w:val="decimal"/>
      <w:lvlText w:val="%4."/>
      <w:lvlJc w:val="left"/>
      <w:pPr>
        <w:ind w:left="2466" w:hanging="360"/>
      </w:pPr>
    </w:lvl>
    <w:lvl w:ilvl="4" w:tplc="08090019" w:tentative="1">
      <w:start w:val="1"/>
      <w:numFmt w:val="lowerLetter"/>
      <w:lvlText w:val="%5."/>
      <w:lvlJc w:val="left"/>
      <w:pPr>
        <w:ind w:left="3186" w:hanging="360"/>
      </w:pPr>
    </w:lvl>
    <w:lvl w:ilvl="5" w:tplc="0809001B" w:tentative="1">
      <w:start w:val="1"/>
      <w:numFmt w:val="lowerRoman"/>
      <w:lvlText w:val="%6."/>
      <w:lvlJc w:val="right"/>
      <w:pPr>
        <w:ind w:left="3906" w:hanging="180"/>
      </w:pPr>
    </w:lvl>
    <w:lvl w:ilvl="6" w:tplc="0809000F" w:tentative="1">
      <w:start w:val="1"/>
      <w:numFmt w:val="decimal"/>
      <w:lvlText w:val="%7."/>
      <w:lvlJc w:val="left"/>
      <w:pPr>
        <w:ind w:left="4626" w:hanging="360"/>
      </w:pPr>
    </w:lvl>
    <w:lvl w:ilvl="7" w:tplc="08090019" w:tentative="1">
      <w:start w:val="1"/>
      <w:numFmt w:val="lowerLetter"/>
      <w:lvlText w:val="%8."/>
      <w:lvlJc w:val="left"/>
      <w:pPr>
        <w:ind w:left="5346" w:hanging="360"/>
      </w:pPr>
    </w:lvl>
    <w:lvl w:ilvl="8" w:tplc="0809001B" w:tentative="1">
      <w:start w:val="1"/>
      <w:numFmt w:val="lowerRoman"/>
      <w:lvlText w:val="%9."/>
      <w:lvlJc w:val="right"/>
      <w:pPr>
        <w:ind w:left="6066"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987904">
    <w:abstractNumId w:val="44"/>
  </w:num>
  <w:num w:numId="2" w16cid:durableId="1086920565">
    <w:abstractNumId w:val="2"/>
  </w:num>
  <w:num w:numId="3" w16cid:durableId="34233077">
    <w:abstractNumId w:val="32"/>
  </w:num>
  <w:num w:numId="4" w16cid:durableId="284234875">
    <w:abstractNumId w:val="31"/>
  </w:num>
  <w:num w:numId="5" w16cid:durableId="1365713904">
    <w:abstractNumId w:val="38"/>
  </w:num>
  <w:num w:numId="6" w16cid:durableId="222954835">
    <w:abstractNumId w:val="27"/>
  </w:num>
  <w:num w:numId="7" w16cid:durableId="396784615">
    <w:abstractNumId w:val="25"/>
  </w:num>
  <w:num w:numId="8" w16cid:durableId="2004429208">
    <w:abstractNumId w:val="33"/>
  </w:num>
  <w:num w:numId="9" w16cid:durableId="1791902042">
    <w:abstractNumId w:val="34"/>
  </w:num>
  <w:num w:numId="10" w16cid:durableId="1602294383">
    <w:abstractNumId w:val="22"/>
  </w:num>
  <w:num w:numId="11" w16cid:durableId="1275359429">
    <w:abstractNumId w:val="40"/>
  </w:num>
  <w:num w:numId="12" w16cid:durableId="1797022887">
    <w:abstractNumId w:val="13"/>
  </w:num>
  <w:num w:numId="13" w16cid:durableId="118959967">
    <w:abstractNumId w:val="19"/>
  </w:num>
  <w:num w:numId="14" w16cid:durableId="254361957">
    <w:abstractNumId w:val="28"/>
  </w:num>
  <w:num w:numId="15" w16cid:durableId="573859400">
    <w:abstractNumId w:val="35"/>
  </w:num>
  <w:num w:numId="16" w16cid:durableId="204223295">
    <w:abstractNumId w:val="24"/>
  </w:num>
  <w:num w:numId="17" w16cid:durableId="2079209675">
    <w:abstractNumId w:val="37"/>
  </w:num>
  <w:num w:numId="18" w16cid:durableId="796728425">
    <w:abstractNumId w:val="41"/>
  </w:num>
  <w:num w:numId="19" w16cid:durableId="1514882770">
    <w:abstractNumId w:val="10"/>
  </w:num>
  <w:num w:numId="20" w16cid:durableId="1618634348">
    <w:abstractNumId w:val="4"/>
  </w:num>
  <w:num w:numId="21" w16cid:durableId="174729520">
    <w:abstractNumId w:val="17"/>
  </w:num>
  <w:num w:numId="22" w16cid:durableId="1358848041">
    <w:abstractNumId w:val="8"/>
  </w:num>
  <w:num w:numId="23" w16cid:durableId="1394884843">
    <w:abstractNumId w:val="50"/>
  </w:num>
  <w:num w:numId="24" w16cid:durableId="764031670">
    <w:abstractNumId w:val="16"/>
  </w:num>
  <w:num w:numId="25" w16cid:durableId="278493167">
    <w:abstractNumId w:val="21"/>
  </w:num>
  <w:num w:numId="26" w16cid:durableId="1186821976">
    <w:abstractNumId w:val="0"/>
  </w:num>
  <w:num w:numId="27" w16cid:durableId="1849323943">
    <w:abstractNumId w:val="48"/>
  </w:num>
  <w:num w:numId="28" w16cid:durableId="60907691">
    <w:abstractNumId w:val="3"/>
  </w:num>
  <w:num w:numId="29" w16cid:durableId="1890608487">
    <w:abstractNumId w:val="36"/>
  </w:num>
  <w:num w:numId="30" w16cid:durableId="296572177">
    <w:abstractNumId w:val="30"/>
  </w:num>
  <w:num w:numId="31" w16cid:durableId="1907036170">
    <w:abstractNumId w:val="43"/>
  </w:num>
  <w:num w:numId="32" w16cid:durableId="1009141995">
    <w:abstractNumId w:val="29"/>
  </w:num>
  <w:num w:numId="33" w16cid:durableId="811866325">
    <w:abstractNumId w:val="9"/>
  </w:num>
  <w:num w:numId="34" w16cid:durableId="799687838">
    <w:abstractNumId w:val="15"/>
  </w:num>
  <w:num w:numId="35" w16cid:durableId="1955280617">
    <w:abstractNumId w:val="49"/>
  </w:num>
  <w:num w:numId="36" w16cid:durableId="218370890">
    <w:abstractNumId w:val="12"/>
  </w:num>
  <w:num w:numId="37" w16cid:durableId="2011326547">
    <w:abstractNumId w:val="20"/>
  </w:num>
  <w:num w:numId="38" w16cid:durableId="2122414642">
    <w:abstractNumId w:val="42"/>
  </w:num>
  <w:num w:numId="39" w16cid:durableId="161819769">
    <w:abstractNumId w:val="18"/>
  </w:num>
  <w:num w:numId="40" w16cid:durableId="638344726">
    <w:abstractNumId w:val="47"/>
  </w:num>
  <w:num w:numId="41" w16cid:durableId="2081635536">
    <w:abstractNumId w:val="26"/>
  </w:num>
  <w:num w:numId="42" w16cid:durableId="783425947">
    <w:abstractNumId w:val="39"/>
  </w:num>
  <w:num w:numId="43" w16cid:durableId="185487027">
    <w:abstractNumId w:val="46"/>
  </w:num>
  <w:num w:numId="44" w16cid:durableId="921716998">
    <w:abstractNumId w:val="7"/>
  </w:num>
  <w:num w:numId="45" w16cid:durableId="2096704052">
    <w:abstractNumId w:val="1"/>
  </w:num>
  <w:num w:numId="46" w16cid:durableId="978995404">
    <w:abstractNumId w:val="51"/>
  </w:num>
  <w:num w:numId="47" w16cid:durableId="153185750">
    <w:abstractNumId w:val="11"/>
  </w:num>
  <w:num w:numId="48" w16cid:durableId="896402519">
    <w:abstractNumId w:val="14"/>
  </w:num>
  <w:num w:numId="49" w16cid:durableId="1703937617">
    <w:abstractNumId w:val="6"/>
  </w:num>
  <w:num w:numId="50" w16cid:durableId="559101429">
    <w:abstractNumId w:val="45"/>
  </w:num>
  <w:num w:numId="51" w16cid:durableId="658771012">
    <w:abstractNumId w:val="53"/>
  </w:num>
  <w:num w:numId="52" w16cid:durableId="264116393">
    <w:abstractNumId w:val="5"/>
  </w:num>
  <w:num w:numId="53" w16cid:durableId="1843935721">
    <w:abstractNumId w:val="52"/>
  </w:num>
  <w:num w:numId="54" w16cid:durableId="1497722480">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08F6"/>
    <w:rsid w:val="00032275"/>
    <w:rsid w:val="000342D4"/>
    <w:rsid w:val="00035DB1"/>
    <w:rsid w:val="0004611C"/>
    <w:rsid w:val="000462F5"/>
    <w:rsid w:val="0004640F"/>
    <w:rsid w:val="0005210C"/>
    <w:rsid w:val="00054E8E"/>
    <w:rsid w:val="00057794"/>
    <w:rsid w:val="00061163"/>
    <w:rsid w:val="00063010"/>
    <w:rsid w:val="000662B4"/>
    <w:rsid w:val="000704FE"/>
    <w:rsid w:val="00077D88"/>
    <w:rsid w:val="00081393"/>
    <w:rsid w:val="000834A7"/>
    <w:rsid w:val="00085A1C"/>
    <w:rsid w:val="00090EB1"/>
    <w:rsid w:val="00093142"/>
    <w:rsid w:val="00093283"/>
    <w:rsid w:val="00097B13"/>
    <w:rsid w:val="000A6890"/>
    <w:rsid w:val="000A691E"/>
    <w:rsid w:val="000A7970"/>
    <w:rsid w:val="000B6DD1"/>
    <w:rsid w:val="000C35CA"/>
    <w:rsid w:val="000C3C2D"/>
    <w:rsid w:val="000C3E9C"/>
    <w:rsid w:val="000C5EDE"/>
    <w:rsid w:val="000D71AB"/>
    <w:rsid w:val="000F0D96"/>
    <w:rsid w:val="000F2D48"/>
    <w:rsid w:val="000F3024"/>
    <w:rsid w:val="00100DDB"/>
    <w:rsid w:val="00101711"/>
    <w:rsid w:val="001028E6"/>
    <w:rsid w:val="00104EC3"/>
    <w:rsid w:val="00106A98"/>
    <w:rsid w:val="00115841"/>
    <w:rsid w:val="001161B3"/>
    <w:rsid w:val="00121ABE"/>
    <w:rsid w:val="00122646"/>
    <w:rsid w:val="0012268A"/>
    <w:rsid w:val="00125E8B"/>
    <w:rsid w:val="00126CAA"/>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04697"/>
    <w:rsid w:val="00212BC6"/>
    <w:rsid w:val="00213E01"/>
    <w:rsid w:val="002203BA"/>
    <w:rsid w:val="00221E83"/>
    <w:rsid w:val="00225151"/>
    <w:rsid w:val="0023055F"/>
    <w:rsid w:val="00230E42"/>
    <w:rsid w:val="002324C5"/>
    <w:rsid w:val="002355FF"/>
    <w:rsid w:val="00236712"/>
    <w:rsid w:val="002412D2"/>
    <w:rsid w:val="00244248"/>
    <w:rsid w:val="002454B5"/>
    <w:rsid w:val="00246A92"/>
    <w:rsid w:val="00247B24"/>
    <w:rsid w:val="00250218"/>
    <w:rsid w:val="00253FD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36729"/>
    <w:rsid w:val="00343E7A"/>
    <w:rsid w:val="00352AD3"/>
    <w:rsid w:val="00353FD1"/>
    <w:rsid w:val="003569BF"/>
    <w:rsid w:val="00356BF2"/>
    <w:rsid w:val="00363397"/>
    <w:rsid w:val="00363449"/>
    <w:rsid w:val="00367CE1"/>
    <w:rsid w:val="00372B50"/>
    <w:rsid w:val="00375666"/>
    <w:rsid w:val="00386D87"/>
    <w:rsid w:val="003917BE"/>
    <w:rsid w:val="00396266"/>
    <w:rsid w:val="003965A5"/>
    <w:rsid w:val="003A10D6"/>
    <w:rsid w:val="003A2789"/>
    <w:rsid w:val="003A2B98"/>
    <w:rsid w:val="003A30E8"/>
    <w:rsid w:val="003A64B6"/>
    <w:rsid w:val="003A75F3"/>
    <w:rsid w:val="003A7A84"/>
    <w:rsid w:val="003B1511"/>
    <w:rsid w:val="003B506B"/>
    <w:rsid w:val="003B68D3"/>
    <w:rsid w:val="003B6D12"/>
    <w:rsid w:val="003C01FE"/>
    <w:rsid w:val="003C3402"/>
    <w:rsid w:val="003C5ECA"/>
    <w:rsid w:val="003C5EF6"/>
    <w:rsid w:val="003C5F53"/>
    <w:rsid w:val="003C6B53"/>
    <w:rsid w:val="003D00A6"/>
    <w:rsid w:val="003D589A"/>
    <w:rsid w:val="003E583D"/>
    <w:rsid w:val="003F0E4D"/>
    <w:rsid w:val="003F717E"/>
    <w:rsid w:val="00401591"/>
    <w:rsid w:val="00401F20"/>
    <w:rsid w:val="00402FE8"/>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259"/>
    <w:rsid w:val="0050199D"/>
    <w:rsid w:val="005028B6"/>
    <w:rsid w:val="00502A47"/>
    <w:rsid w:val="00504967"/>
    <w:rsid w:val="0050756D"/>
    <w:rsid w:val="00510926"/>
    <w:rsid w:val="00511892"/>
    <w:rsid w:val="0052730F"/>
    <w:rsid w:val="00531417"/>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1100"/>
    <w:rsid w:val="005A405C"/>
    <w:rsid w:val="005A7508"/>
    <w:rsid w:val="005B2267"/>
    <w:rsid w:val="005B2ACF"/>
    <w:rsid w:val="005B51D1"/>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1B4C"/>
    <w:rsid w:val="00604A91"/>
    <w:rsid w:val="00604DED"/>
    <w:rsid w:val="00612253"/>
    <w:rsid w:val="00615E9F"/>
    <w:rsid w:val="00617982"/>
    <w:rsid w:val="00621B4B"/>
    <w:rsid w:val="0062325E"/>
    <w:rsid w:val="0062394F"/>
    <w:rsid w:val="00623FE1"/>
    <w:rsid w:val="00624337"/>
    <w:rsid w:val="00625537"/>
    <w:rsid w:val="0062753E"/>
    <w:rsid w:val="0063024E"/>
    <w:rsid w:val="00631F2E"/>
    <w:rsid w:val="00642DD7"/>
    <w:rsid w:val="00643376"/>
    <w:rsid w:val="006434DA"/>
    <w:rsid w:val="00645A14"/>
    <w:rsid w:val="006463A3"/>
    <w:rsid w:val="00646D67"/>
    <w:rsid w:val="0064731C"/>
    <w:rsid w:val="00652CE7"/>
    <w:rsid w:val="006539FD"/>
    <w:rsid w:val="00656425"/>
    <w:rsid w:val="006658A7"/>
    <w:rsid w:val="00666966"/>
    <w:rsid w:val="00667391"/>
    <w:rsid w:val="00671685"/>
    <w:rsid w:val="00675B1A"/>
    <w:rsid w:val="0068171C"/>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E35CD"/>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2D8D"/>
    <w:rsid w:val="007832EC"/>
    <w:rsid w:val="00784A51"/>
    <w:rsid w:val="00784F96"/>
    <w:rsid w:val="00786AA5"/>
    <w:rsid w:val="00791193"/>
    <w:rsid w:val="007951AB"/>
    <w:rsid w:val="007A14D0"/>
    <w:rsid w:val="007A26BE"/>
    <w:rsid w:val="007B1A48"/>
    <w:rsid w:val="007B6AA4"/>
    <w:rsid w:val="007B7B85"/>
    <w:rsid w:val="007C0ABA"/>
    <w:rsid w:val="007D1F41"/>
    <w:rsid w:val="007D36D9"/>
    <w:rsid w:val="007D36DE"/>
    <w:rsid w:val="007D715A"/>
    <w:rsid w:val="007E1B33"/>
    <w:rsid w:val="007E2B82"/>
    <w:rsid w:val="007E3E5B"/>
    <w:rsid w:val="007F0445"/>
    <w:rsid w:val="007F3AFC"/>
    <w:rsid w:val="007F5D7C"/>
    <w:rsid w:val="00805035"/>
    <w:rsid w:val="00812DA4"/>
    <w:rsid w:val="00822C76"/>
    <w:rsid w:val="0082584E"/>
    <w:rsid w:val="0083087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605B"/>
    <w:rsid w:val="00877270"/>
    <w:rsid w:val="00880945"/>
    <w:rsid w:val="008818BC"/>
    <w:rsid w:val="00881E33"/>
    <w:rsid w:val="008834BA"/>
    <w:rsid w:val="00883BA0"/>
    <w:rsid w:val="00890240"/>
    <w:rsid w:val="008902F9"/>
    <w:rsid w:val="00890BE6"/>
    <w:rsid w:val="008940FE"/>
    <w:rsid w:val="00894D00"/>
    <w:rsid w:val="008A5C12"/>
    <w:rsid w:val="008A68F7"/>
    <w:rsid w:val="008B1EC4"/>
    <w:rsid w:val="008B47F3"/>
    <w:rsid w:val="008B62CC"/>
    <w:rsid w:val="008C0CF2"/>
    <w:rsid w:val="008C496A"/>
    <w:rsid w:val="008C62D1"/>
    <w:rsid w:val="008D1E97"/>
    <w:rsid w:val="008D3031"/>
    <w:rsid w:val="008D7F9F"/>
    <w:rsid w:val="008E23A6"/>
    <w:rsid w:val="008E3A7C"/>
    <w:rsid w:val="008E5715"/>
    <w:rsid w:val="008E774F"/>
    <w:rsid w:val="008E7A59"/>
    <w:rsid w:val="008F0889"/>
    <w:rsid w:val="008F3F62"/>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1C09"/>
    <w:rsid w:val="009521C5"/>
    <w:rsid w:val="00953209"/>
    <w:rsid w:val="0095349E"/>
    <w:rsid w:val="00953547"/>
    <w:rsid w:val="00953572"/>
    <w:rsid w:val="009540EE"/>
    <w:rsid w:val="0095421C"/>
    <w:rsid w:val="00957962"/>
    <w:rsid w:val="009609D6"/>
    <w:rsid w:val="00963218"/>
    <w:rsid w:val="00965212"/>
    <w:rsid w:val="00966F44"/>
    <w:rsid w:val="009704DD"/>
    <w:rsid w:val="00970ADB"/>
    <w:rsid w:val="0097109A"/>
    <w:rsid w:val="00971239"/>
    <w:rsid w:val="009725C8"/>
    <w:rsid w:val="00973F81"/>
    <w:rsid w:val="00976DBB"/>
    <w:rsid w:val="00977DED"/>
    <w:rsid w:val="00980383"/>
    <w:rsid w:val="00980732"/>
    <w:rsid w:val="0098086E"/>
    <w:rsid w:val="00983099"/>
    <w:rsid w:val="009838BC"/>
    <w:rsid w:val="00990A65"/>
    <w:rsid w:val="009A3E04"/>
    <w:rsid w:val="009A451C"/>
    <w:rsid w:val="009A5F99"/>
    <w:rsid w:val="009B188F"/>
    <w:rsid w:val="009B61E7"/>
    <w:rsid w:val="009B7179"/>
    <w:rsid w:val="009B7E7B"/>
    <w:rsid w:val="009C1D02"/>
    <w:rsid w:val="009C5714"/>
    <w:rsid w:val="009C7E62"/>
    <w:rsid w:val="009D1152"/>
    <w:rsid w:val="009E33CB"/>
    <w:rsid w:val="009E3A40"/>
    <w:rsid w:val="009E58A9"/>
    <w:rsid w:val="009E6A0A"/>
    <w:rsid w:val="009F60CF"/>
    <w:rsid w:val="009F780F"/>
    <w:rsid w:val="00A02674"/>
    <w:rsid w:val="00A05F64"/>
    <w:rsid w:val="00A10236"/>
    <w:rsid w:val="00A10DC6"/>
    <w:rsid w:val="00A110A6"/>
    <w:rsid w:val="00A11364"/>
    <w:rsid w:val="00A12138"/>
    <w:rsid w:val="00A150AB"/>
    <w:rsid w:val="00A17A59"/>
    <w:rsid w:val="00A26092"/>
    <w:rsid w:val="00A32CDB"/>
    <w:rsid w:val="00A37445"/>
    <w:rsid w:val="00A37987"/>
    <w:rsid w:val="00A40CDA"/>
    <w:rsid w:val="00A44424"/>
    <w:rsid w:val="00A4777E"/>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469CA"/>
    <w:rsid w:val="00B50613"/>
    <w:rsid w:val="00B514AA"/>
    <w:rsid w:val="00B55FF7"/>
    <w:rsid w:val="00B64026"/>
    <w:rsid w:val="00B7077B"/>
    <w:rsid w:val="00B70882"/>
    <w:rsid w:val="00B738C2"/>
    <w:rsid w:val="00B73D0E"/>
    <w:rsid w:val="00B7521E"/>
    <w:rsid w:val="00B8114F"/>
    <w:rsid w:val="00B85A48"/>
    <w:rsid w:val="00B87F9D"/>
    <w:rsid w:val="00B94425"/>
    <w:rsid w:val="00BA12AA"/>
    <w:rsid w:val="00BA1D64"/>
    <w:rsid w:val="00BB36A9"/>
    <w:rsid w:val="00BB464B"/>
    <w:rsid w:val="00BB5C74"/>
    <w:rsid w:val="00BB7056"/>
    <w:rsid w:val="00BC1003"/>
    <w:rsid w:val="00BC50B3"/>
    <w:rsid w:val="00BC681F"/>
    <w:rsid w:val="00BC7AC0"/>
    <w:rsid w:val="00BD1CB6"/>
    <w:rsid w:val="00BD3092"/>
    <w:rsid w:val="00BD7B03"/>
    <w:rsid w:val="00BE2A2D"/>
    <w:rsid w:val="00BE3127"/>
    <w:rsid w:val="00BE52A2"/>
    <w:rsid w:val="00BF04B3"/>
    <w:rsid w:val="00BF3998"/>
    <w:rsid w:val="00BF4758"/>
    <w:rsid w:val="00BF65BD"/>
    <w:rsid w:val="00C0487B"/>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ABD"/>
    <w:rsid w:val="00C83EFC"/>
    <w:rsid w:val="00C87EE7"/>
    <w:rsid w:val="00C91CE2"/>
    <w:rsid w:val="00C92558"/>
    <w:rsid w:val="00CA0474"/>
    <w:rsid w:val="00CA2DAF"/>
    <w:rsid w:val="00CA5EAF"/>
    <w:rsid w:val="00CA6647"/>
    <w:rsid w:val="00CB1019"/>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4F59"/>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57740"/>
    <w:rsid w:val="00D60F6F"/>
    <w:rsid w:val="00D63888"/>
    <w:rsid w:val="00D662EF"/>
    <w:rsid w:val="00D707C8"/>
    <w:rsid w:val="00D7121F"/>
    <w:rsid w:val="00D74317"/>
    <w:rsid w:val="00D75215"/>
    <w:rsid w:val="00D75805"/>
    <w:rsid w:val="00D83785"/>
    <w:rsid w:val="00D84722"/>
    <w:rsid w:val="00D84A33"/>
    <w:rsid w:val="00D87683"/>
    <w:rsid w:val="00D87BF7"/>
    <w:rsid w:val="00D87F21"/>
    <w:rsid w:val="00D9494D"/>
    <w:rsid w:val="00D955D9"/>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11C6"/>
    <w:rsid w:val="00EC660D"/>
    <w:rsid w:val="00EC74FC"/>
    <w:rsid w:val="00EE02B1"/>
    <w:rsid w:val="00EE0B92"/>
    <w:rsid w:val="00EE0E20"/>
    <w:rsid w:val="00EE2E3E"/>
    <w:rsid w:val="00EE767B"/>
    <w:rsid w:val="00EF171F"/>
    <w:rsid w:val="00EF48BA"/>
    <w:rsid w:val="00EF52D3"/>
    <w:rsid w:val="00EF53C0"/>
    <w:rsid w:val="00EF6253"/>
    <w:rsid w:val="00EF6623"/>
    <w:rsid w:val="00F00DD4"/>
    <w:rsid w:val="00F047CE"/>
    <w:rsid w:val="00F06E11"/>
    <w:rsid w:val="00F072A0"/>
    <w:rsid w:val="00F11317"/>
    <w:rsid w:val="00F1147D"/>
    <w:rsid w:val="00F11E0F"/>
    <w:rsid w:val="00F16742"/>
    <w:rsid w:val="00F1680C"/>
    <w:rsid w:val="00F20C22"/>
    <w:rsid w:val="00F304C1"/>
    <w:rsid w:val="00F33B47"/>
    <w:rsid w:val="00F458D9"/>
    <w:rsid w:val="00F45D8E"/>
    <w:rsid w:val="00F4654C"/>
    <w:rsid w:val="00F468C4"/>
    <w:rsid w:val="00F565D6"/>
    <w:rsid w:val="00F566B9"/>
    <w:rsid w:val="00F5685A"/>
    <w:rsid w:val="00F56E24"/>
    <w:rsid w:val="00F630CE"/>
    <w:rsid w:val="00F64BA1"/>
    <w:rsid w:val="00F674AF"/>
    <w:rsid w:val="00F679D7"/>
    <w:rsid w:val="00F8049B"/>
    <w:rsid w:val="00F8299B"/>
    <w:rsid w:val="00F85400"/>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61791"/>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F59"/>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table" w:customStyle="1" w:styleId="TableGrid1">
    <w:name w:val="Table Grid1"/>
    <w:basedOn w:val="TableNormal"/>
    <w:next w:val="TableGrid"/>
    <w:uiPriority w:val="39"/>
    <w:rsid w:val="003367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11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laughampc.co.uk/Slaugham-Parish-Council/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99AE6A4A1B1428E7F6021A891BF98" ma:contentTypeVersion="18" ma:contentTypeDescription="Create a new document." ma:contentTypeScope="" ma:versionID="51ab68bbd67b89797e922cc9bd37d2ff">
  <xsd:schema xmlns:xsd="http://www.w3.org/2001/XMLSchema" xmlns:xs="http://www.w3.org/2001/XMLSchema" xmlns:p="http://schemas.microsoft.com/office/2006/metadata/properties" xmlns:ns2="70efb5e8-e8a7-4046-90f3-163dbd5e9a61" xmlns:ns3="6d388614-2983-4260-b4b0-a61ea209237a" targetNamespace="http://schemas.microsoft.com/office/2006/metadata/properties" ma:root="true" ma:fieldsID="bd72d081ddad4231ec4f7f9f5f4a07f4" ns2:_="" ns3:_="">
    <xsd:import namespace="70efb5e8-e8a7-4046-90f3-163dbd5e9a61"/>
    <xsd:import namespace="6d388614-2983-4260-b4b0-a61ea2092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fb5e8-e8a7-4046-90f3-163dbd5e9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c1ee50-b25d-44e4-8b22-3e9831eef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388614-2983-4260-b4b0-a61ea20923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cae91b-a0b9-4ecb-8784-38901640d3a2}" ma:internalName="TaxCatchAll" ma:showField="CatchAllData" ma:web="6d388614-2983-4260-b4b0-a61ea2092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fb5e8-e8a7-4046-90f3-163dbd5e9a61">
      <Terms xmlns="http://schemas.microsoft.com/office/infopath/2007/PartnerControls"/>
    </lcf76f155ced4ddcb4097134ff3c332f>
    <TaxCatchAll xmlns="6d388614-2983-4260-b4b0-a61ea209237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4AB05-86E8-4A97-B582-9ABBAA1D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fb5e8-e8a7-4046-90f3-163dbd5e9a61"/>
    <ds:schemaRef ds:uri="6d388614-2983-4260-b4b0-a61ea2092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5714B-C4B2-4194-8E7B-96187C0F4EB5}">
  <ds:schemaRefs>
    <ds:schemaRef ds:uri="http://schemas.microsoft.com/sharepoint/v3/contenttype/forms"/>
  </ds:schemaRefs>
</ds:datastoreItem>
</file>

<file path=customXml/itemProps3.xml><?xml version="1.0" encoding="utf-8"?>
<ds:datastoreItem xmlns:ds="http://schemas.openxmlformats.org/officeDocument/2006/customXml" ds:itemID="{429CAC34-A3B6-41A4-979C-CC01F94D89CA}">
  <ds:schemaRefs>
    <ds:schemaRef ds:uri="http://schemas.microsoft.com/office/2006/metadata/properties"/>
    <ds:schemaRef ds:uri="http://schemas.microsoft.com/office/infopath/2007/PartnerControls"/>
    <ds:schemaRef ds:uri="70efb5e8-e8a7-4046-90f3-163dbd5e9a61"/>
    <ds:schemaRef ds:uri="6d388614-2983-4260-b4b0-a61ea209237a"/>
  </ds:schemaRefs>
</ds:datastoreItem>
</file>

<file path=customXml/itemProps4.xml><?xml version="1.0" encoding="utf-8"?>
<ds:datastoreItem xmlns:ds="http://schemas.openxmlformats.org/officeDocument/2006/customXml" ds:itemID="{C9EBE08E-08DA-4F5F-BCB2-AB09C7BA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7565</Words>
  <Characters>43124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Sally Mclean</cp:lastModifiedBy>
  <cp:revision>2</cp:revision>
  <cp:lastPrinted>2020-02-22T12:25:00Z</cp:lastPrinted>
  <dcterms:created xsi:type="dcterms:W3CDTF">2025-02-22T13:56:00Z</dcterms:created>
  <dcterms:modified xsi:type="dcterms:W3CDTF">2025-02-22T13:56:00Z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0x01010073D99AE6A4A1B1428E7F6021A891BF98</vt:lpwstr>
  </property>
  <property fmtid="{D5CDD505-2E9C-101B-9397-08002B2CF9AE}" pid="3" name="MediaServiceImageTags">
    <vt:lpwstr/>
  </property>
</Properties>
</file>